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A0" w:rsidRDefault="001E39C7" w:rsidP="001E39C7">
      <w:pPr>
        <w:jc w:val="center"/>
      </w:pPr>
      <w:r>
        <w:rPr>
          <w:noProof/>
        </w:rPr>
        <w:drawing>
          <wp:inline distT="0" distB="0" distL="0" distR="0">
            <wp:extent cx="2662947" cy="2085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G_logo_blue.jpg"/>
                    <pic:cNvPicPr/>
                  </pic:nvPicPr>
                  <pic:blipFill>
                    <a:blip r:embed="rId7">
                      <a:extLst>
                        <a:ext uri="{28A0092B-C50C-407E-A947-70E740481C1C}">
                          <a14:useLocalDpi xmlns:a14="http://schemas.microsoft.com/office/drawing/2010/main" val="0"/>
                        </a:ext>
                      </a:extLst>
                    </a:blip>
                    <a:stretch>
                      <a:fillRect/>
                    </a:stretch>
                  </pic:blipFill>
                  <pic:spPr>
                    <a:xfrm>
                      <a:off x="0" y="0"/>
                      <a:ext cx="2665172" cy="2087718"/>
                    </a:xfrm>
                    <a:prstGeom prst="rect">
                      <a:avLst/>
                    </a:prstGeom>
                  </pic:spPr>
                </pic:pic>
              </a:graphicData>
            </a:graphic>
          </wp:inline>
        </w:drawing>
      </w:r>
    </w:p>
    <w:p w:rsidR="001E39C7" w:rsidRDefault="001E39C7" w:rsidP="001E39C7">
      <w:pPr>
        <w:jc w:val="center"/>
      </w:pPr>
    </w:p>
    <w:p w:rsidR="001E39C7" w:rsidRDefault="001E39C7" w:rsidP="001E39C7">
      <w:pPr>
        <w:jc w:val="center"/>
      </w:pPr>
    </w:p>
    <w:p w:rsidR="001E39C7" w:rsidRDefault="005376E7" w:rsidP="001E39C7">
      <w:r>
        <w:rPr>
          <w:b/>
        </w:rPr>
        <w:t>EMBARGO Friday, May 22, 2015</w:t>
      </w:r>
      <w:r w:rsidR="001E39C7">
        <w:rPr>
          <w:b/>
        </w:rPr>
        <w:tab/>
      </w:r>
      <w:r w:rsidR="001E39C7">
        <w:rPr>
          <w:b/>
        </w:rPr>
        <w:tab/>
      </w:r>
      <w:r w:rsidR="001E39C7">
        <w:rPr>
          <w:b/>
        </w:rPr>
        <w:tab/>
      </w:r>
      <w:r w:rsidR="001E39C7">
        <w:rPr>
          <w:b/>
        </w:rPr>
        <w:tab/>
      </w:r>
      <w:r w:rsidR="001E39C7">
        <w:rPr>
          <w:b/>
        </w:rPr>
        <w:tab/>
        <w:t xml:space="preserve">       Contact: </w:t>
      </w:r>
      <w:r w:rsidR="00CA4696">
        <w:t>Kathleen Schmidt</w:t>
      </w:r>
    </w:p>
    <w:p w:rsidR="001E39C7" w:rsidRDefault="00CA4696" w:rsidP="001E39C7">
      <w:r>
        <w:tab/>
      </w:r>
      <w:r>
        <w:tab/>
      </w:r>
      <w:r>
        <w:tab/>
      </w:r>
      <w:r>
        <w:tab/>
      </w:r>
      <w:r>
        <w:tab/>
      </w:r>
      <w:r>
        <w:tab/>
      </w:r>
      <w:r>
        <w:tab/>
      </w:r>
      <w:r>
        <w:tab/>
      </w:r>
      <w:r>
        <w:tab/>
      </w:r>
      <w:r>
        <w:tab/>
      </w:r>
      <w:r>
        <w:tab/>
        <w:t>212-340-8177</w:t>
      </w:r>
      <w:r>
        <w:tab/>
      </w:r>
      <w:r>
        <w:tab/>
      </w:r>
      <w:r>
        <w:tab/>
      </w:r>
      <w:r>
        <w:tab/>
      </w:r>
      <w:r>
        <w:tab/>
      </w:r>
      <w:r>
        <w:tab/>
      </w:r>
      <w:r>
        <w:tab/>
      </w:r>
      <w:r>
        <w:tab/>
      </w:r>
      <w:r>
        <w:tab/>
        <w:t xml:space="preserve">    kathleen.schmidt</w:t>
      </w:r>
      <w:r w:rsidR="001E39C7">
        <w:t>@perseusbooks.com</w:t>
      </w:r>
    </w:p>
    <w:p w:rsidR="001E39C7" w:rsidRDefault="001E39C7" w:rsidP="001E39C7"/>
    <w:p w:rsidR="00B15591" w:rsidRPr="008B6063" w:rsidRDefault="008B6063" w:rsidP="00B15591">
      <w:pPr>
        <w:jc w:val="center"/>
        <w:rPr>
          <w:b/>
        </w:rPr>
      </w:pPr>
      <w:r w:rsidRPr="008B6063">
        <w:rPr>
          <w:b/>
        </w:rPr>
        <w:t>PERSEUS ACADEMIC</w:t>
      </w:r>
    </w:p>
    <w:p w:rsidR="00B15591" w:rsidRPr="008B6063" w:rsidRDefault="00B15591" w:rsidP="00B15591">
      <w:pPr>
        <w:jc w:val="center"/>
        <w:rPr>
          <w:b/>
        </w:rPr>
      </w:pPr>
      <w:r w:rsidRPr="008B6063">
        <w:rPr>
          <w:b/>
        </w:rPr>
        <w:t xml:space="preserve">SIGNS </w:t>
      </w:r>
      <w:r w:rsidR="00C779D0">
        <w:rPr>
          <w:b/>
        </w:rPr>
        <w:t>THE B</w:t>
      </w:r>
      <w:r w:rsidR="008B6063" w:rsidRPr="008B6063">
        <w:rPr>
          <w:b/>
        </w:rPr>
        <w:t>RO</w:t>
      </w:r>
      <w:r w:rsidR="007A7F3C">
        <w:rPr>
          <w:b/>
        </w:rPr>
        <w:t>O</w:t>
      </w:r>
      <w:r w:rsidR="008B6063" w:rsidRPr="008B6063">
        <w:rPr>
          <w:b/>
        </w:rPr>
        <w:t xml:space="preserve">KINGS INSTITUTION PRESS </w:t>
      </w:r>
      <w:r w:rsidR="002D2FA9" w:rsidRPr="008B6063">
        <w:rPr>
          <w:b/>
        </w:rPr>
        <w:t xml:space="preserve">AS </w:t>
      </w:r>
      <w:r w:rsidR="000144A4" w:rsidRPr="008B6063">
        <w:rPr>
          <w:b/>
        </w:rPr>
        <w:t>NEW DISTRIBUTION CLIENT</w:t>
      </w:r>
    </w:p>
    <w:p w:rsidR="003865B6" w:rsidRPr="008B6063" w:rsidRDefault="001E39C7" w:rsidP="008B6063">
      <w:pPr>
        <w:jc w:val="both"/>
        <w:rPr>
          <w:b/>
        </w:rPr>
      </w:pPr>
      <w:r>
        <w:rPr>
          <w:b/>
        </w:rPr>
        <w:br/>
      </w:r>
      <w:r w:rsidRPr="006A2CF2">
        <w:rPr>
          <w:b/>
        </w:rPr>
        <w:t>New York, NY (</w:t>
      </w:r>
      <w:r w:rsidR="00E42740">
        <w:rPr>
          <w:b/>
        </w:rPr>
        <w:t>May 22, 2015</w:t>
      </w:r>
      <w:r w:rsidRPr="006A2CF2">
        <w:rPr>
          <w:b/>
        </w:rPr>
        <w:t>) —</w:t>
      </w:r>
      <w:r w:rsidR="003865B6">
        <w:t xml:space="preserve">Perseus Academic, a </w:t>
      </w:r>
      <w:r w:rsidR="003A2C2B">
        <w:t xml:space="preserve">recently established division </w:t>
      </w:r>
      <w:r w:rsidR="003865B6">
        <w:t>of the Perseus Books Group dedicated to serving university and academic presses, and The Brookings Institution Press announced today that they have entered into a sales and distribution agreement for both print and digital books in the US and Canada starting January 1, 2016.</w:t>
      </w:r>
    </w:p>
    <w:p w:rsidR="003865B6" w:rsidRDefault="003865B6" w:rsidP="003865B6"/>
    <w:p w:rsidR="003865B6" w:rsidRDefault="003865B6" w:rsidP="003865B6">
      <w:r>
        <w:t>“</w:t>
      </w:r>
      <w:r w:rsidR="00C779D0">
        <w:t>We are gratified that the Brookings Institution Press has decided to partner with Perseus Academic</w:t>
      </w:r>
      <w:r>
        <w:t>,” said David Steinberger, CEO of Perseus Books Group. “</w:t>
      </w:r>
      <w:r w:rsidR="0090495C">
        <w:t xml:space="preserve">The </w:t>
      </w:r>
      <w:r w:rsidR="00C779D0">
        <w:t xml:space="preserve">Brookings Institution </w:t>
      </w:r>
      <w:bookmarkStart w:id="0" w:name="_GoBack"/>
      <w:bookmarkEnd w:id="0"/>
      <w:r w:rsidR="00C779D0">
        <w:t>is an extraordinary organization with a growing and vital publishing arm.</w:t>
      </w:r>
      <w:r>
        <w:t>”</w:t>
      </w:r>
    </w:p>
    <w:p w:rsidR="003865B6" w:rsidRDefault="003865B6" w:rsidP="003865B6"/>
    <w:p w:rsidR="003865B6" w:rsidRDefault="003865B6" w:rsidP="003865B6">
      <w:r>
        <w:t xml:space="preserve">Brookings Institution Press is the book- and journal-publishing arm of the Brookings Institution. </w:t>
      </w:r>
      <w:r w:rsidR="003A2C2B">
        <w:t xml:space="preserve">It </w:t>
      </w:r>
      <w:r>
        <w:t xml:space="preserve">is best known as the publisher for seminal works in economics and political science such as Arthur Okun’s </w:t>
      </w:r>
      <w:r w:rsidRPr="007A7F3C">
        <w:rPr>
          <w:i/>
        </w:rPr>
        <w:t>Equality and Efficiency</w:t>
      </w:r>
      <w:r>
        <w:t xml:space="preserve">. The press publishes 50 titles a year and serves as a distributor for the world’s leading think tanks and research organizations such as Asian Development Bank Institute, the Carnegie Endowment for International Peace, Chatham House, Jamestown Foundation, and the Organization for Economic Cooperation and Development. </w:t>
      </w:r>
    </w:p>
    <w:p w:rsidR="003865B6" w:rsidRDefault="003865B6" w:rsidP="003865B6"/>
    <w:p w:rsidR="003865B6" w:rsidRDefault="003865B6" w:rsidP="003865B6">
      <w:r>
        <w:t>“Perseus’s dedication to keeping up with the rapidly evolving publishing industry is a great complement to the work we do at the Brookings Institution Press,” said Valentina Kalk, director of the Press. “We look forward to benefitting from their commitment and experience in trade and academic markets to ensure that the important work of our authors reaches the right audience worldwide.”</w:t>
      </w:r>
    </w:p>
    <w:p w:rsidR="00BC3F81" w:rsidRDefault="00BC3F81" w:rsidP="003865B6"/>
    <w:p w:rsidR="00445669" w:rsidRDefault="00445669" w:rsidP="0026535E">
      <w:pPr>
        <w:pStyle w:val="BodyText"/>
        <w:ind w:left="0" w:right="188"/>
        <w:rPr>
          <w:rFonts w:ascii="Times New Roman" w:hAnsi="Times New Roman" w:cs="Times New Roman"/>
        </w:rPr>
      </w:pPr>
      <w:r w:rsidRPr="00445669">
        <w:rPr>
          <w:rFonts w:ascii="Times New Roman" w:hAnsi="Times New Roman" w:cs="Times New Roman"/>
          <w:color w:val="000000"/>
        </w:rPr>
        <w:t xml:space="preserve">Proudly guided by the Perseus Academic Advisory Board, </w:t>
      </w:r>
      <w:r w:rsidR="00BC3F81" w:rsidRPr="00445669">
        <w:rPr>
          <w:rFonts w:ascii="Times New Roman" w:hAnsi="Times New Roman" w:cs="Times New Roman"/>
          <w:color w:val="000000"/>
        </w:rPr>
        <w:t>Perseus Academic wa</w:t>
      </w:r>
      <w:r w:rsidR="00600A9C" w:rsidRPr="00445669">
        <w:rPr>
          <w:rFonts w:ascii="Times New Roman" w:hAnsi="Times New Roman" w:cs="Times New Roman"/>
          <w:color w:val="000000"/>
        </w:rPr>
        <w:t>s established in 2015 with three</w:t>
      </w:r>
      <w:r w:rsidR="00BC3F81" w:rsidRPr="00445669">
        <w:rPr>
          <w:rFonts w:ascii="Times New Roman" w:hAnsi="Times New Roman" w:cs="Times New Roman"/>
          <w:color w:val="000000"/>
        </w:rPr>
        <w:t xml:space="preserve"> distinguished university presses,</w:t>
      </w:r>
      <w:r w:rsidR="00600A9C" w:rsidRPr="00445669">
        <w:rPr>
          <w:rFonts w:ascii="Times New Roman" w:hAnsi="Times New Roman" w:cs="Times New Roman"/>
          <w:color w:val="000000"/>
        </w:rPr>
        <w:t xml:space="preserve"> Princeton University Press, University of California Press, and </w:t>
      </w:r>
      <w:r w:rsidR="00BC3F81" w:rsidRPr="00445669">
        <w:rPr>
          <w:rFonts w:ascii="Times New Roman" w:hAnsi="Times New Roman" w:cs="Times New Roman"/>
          <w:color w:val="000000"/>
        </w:rPr>
        <w:t>Columbia University Press</w:t>
      </w:r>
      <w:r w:rsidR="00600A9C" w:rsidRPr="00445669">
        <w:rPr>
          <w:rFonts w:ascii="Times New Roman" w:hAnsi="Times New Roman" w:cs="Times New Roman"/>
          <w:color w:val="000000"/>
        </w:rPr>
        <w:t xml:space="preserve">. </w:t>
      </w:r>
      <w:r w:rsidRPr="00445669">
        <w:rPr>
          <w:rFonts w:ascii="Times New Roman" w:hAnsi="Times New Roman" w:cs="Times New Roman"/>
        </w:rPr>
        <w:t>In addition to distribution services, Perseus Academic offer</w:t>
      </w:r>
      <w:r>
        <w:rPr>
          <w:rFonts w:ascii="Times New Roman" w:hAnsi="Times New Roman" w:cs="Times New Roman"/>
        </w:rPr>
        <w:t>s</w:t>
      </w:r>
      <w:r w:rsidRPr="00445669">
        <w:rPr>
          <w:rFonts w:ascii="Times New Roman" w:hAnsi="Times New Roman" w:cs="Times New Roman"/>
        </w:rPr>
        <w:t xml:space="preserve"> a menu of other service options</w:t>
      </w:r>
      <w:r w:rsidRPr="00445669">
        <w:rPr>
          <w:rFonts w:ascii="Times New Roman" w:hAnsi="Times New Roman" w:cs="Times New Roman"/>
          <w:spacing w:val="-22"/>
        </w:rPr>
        <w:t xml:space="preserve"> </w:t>
      </w:r>
      <w:r w:rsidRPr="00445669">
        <w:rPr>
          <w:rFonts w:ascii="Times New Roman" w:hAnsi="Times New Roman" w:cs="Times New Roman"/>
        </w:rPr>
        <w:t>including</w:t>
      </w:r>
      <w:r w:rsidRPr="00445669">
        <w:rPr>
          <w:rFonts w:ascii="Times New Roman" w:hAnsi="Times New Roman" w:cs="Times New Roman"/>
          <w:w w:val="99"/>
        </w:rPr>
        <w:t xml:space="preserve"> </w:t>
      </w:r>
      <w:r w:rsidRPr="00445669">
        <w:rPr>
          <w:rFonts w:ascii="Times New Roman" w:hAnsi="Times New Roman" w:cs="Times New Roman"/>
        </w:rPr>
        <w:t>the Constellation digi</w:t>
      </w:r>
      <w:r>
        <w:rPr>
          <w:rFonts w:ascii="Times New Roman" w:hAnsi="Times New Roman" w:cs="Times New Roman"/>
        </w:rPr>
        <w:t>tal services platform: Print-On-</w:t>
      </w:r>
      <w:r w:rsidRPr="00445669">
        <w:rPr>
          <w:rFonts w:ascii="Times New Roman" w:hAnsi="Times New Roman" w:cs="Times New Roman"/>
        </w:rPr>
        <w:t>Demand, Short Print Run, eBook distribution,</w:t>
      </w:r>
      <w:r w:rsidRPr="00445669">
        <w:rPr>
          <w:rFonts w:ascii="Times New Roman" w:hAnsi="Times New Roman" w:cs="Times New Roman"/>
          <w:spacing w:val="-23"/>
        </w:rPr>
        <w:t xml:space="preserve"> </w:t>
      </w:r>
      <w:r w:rsidRPr="00445669">
        <w:rPr>
          <w:rFonts w:ascii="Times New Roman" w:hAnsi="Times New Roman" w:cs="Times New Roman"/>
        </w:rPr>
        <w:t xml:space="preserve">and various marketing tools. </w:t>
      </w:r>
    </w:p>
    <w:p w:rsidR="00445669" w:rsidRDefault="00445669" w:rsidP="00445669">
      <w:pPr>
        <w:pStyle w:val="BodyText"/>
        <w:ind w:right="188"/>
        <w:rPr>
          <w:rFonts w:ascii="Times New Roman" w:hAnsi="Times New Roman" w:cs="Times New Roman"/>
        </w:rPr>
      </w:pPr>
    </w:p>
    <w:p w:rsidR="00445669" w:rsidRPr="00445669" w:rsidRDefault="00445669" w:rsidP="00445669">
      <w:pPr>
        <w:pStyle w:val="BodyText"/>
        <w:ind w:right="188"/>
        <w:rPr>
          <w:rFonts w:ascii="Times New Roman" w:hAnsi="Times New Roman" w:cs="Times New Roman"/>
        </w:rPr>
      </w:pPr>
    </w:p>
    <w:p w:rsidR="003865B6" w:rsidRDefault="003865B6" w:rsidP="003865B6">
      <w:pPr>
        <w:rPr>
          <w:color w:val="000000"/>
        </w:rPr>
      </w:pPr>
    </w:p>
    <w:p w:rsidR="00600A9C" w:rsidRDefault="00600A9C" w:rsidP="003865B6"/>
    <w:p w:rsidR="003865B6" w:rsidRPr="003865B6" w:rsidRDefault="003865B6" w:rsidP="003865B6">
      <w:pPr>
        <w:jc w:val="both"/>
        <w:rPr>
          <w:b/>
          <w:u w:val="single"/>
        </w:rPr>
      </w:pPr>
      <w:r w:rsidRPr="003865B6">
        <w:rPr>
          <w:b/>
          <w:u w:val="single"/>
        </w:rPr>
        <w:lastRenderedPageBreak/>
        <w:t>ABOUT THE PERSEUS BOOKS GROUP</w:t>
      </w:r>
    </w:p>
    <w:p w:rsidR="003865B6" w:rsidRPr="00B705F2" w:rsidRDefault="003865B6" w:rsidP="003865B6">
      <w:pPr>
        <w:pStyle w:val="Default"/>
        <w:jc w:val="both"/>
      </w:pPr>
      <w:r w:rsidRPr="00B705F2">
        <w:rPr>
          <w:b/>
          <w:bCs/>
        </w:rPr>
        <w:t xml:space="preserve">The Perseus Books Group </w:t>
      </w:r>
      <w:r w:rsidRPr="00B705F2">
        <w:t xml:space="preserve">is an independent company committed to enabling independent book publishers to reach their potential, whether those publishers are Perseus-owned, joint ventures or owned by third parties. Perseus publishing imprints include Avalon Travel, Basic Books, Basic Civitas, Da Capo Press, Da Capo Lifelong Books, PublicAffairs, Running Press, Seal Press, and Westview Press, as well as partnerships </w:t>
      </w:r>
      <w:r>
        <w:t xml:space="preserve">with The </w:t>
      </w:r>
      <w:r w:rsidRPr="00B705F2">
        <w:t>Daily Beast, The Nation Institute, and The Weinstein Company. Through Consortium</w:t>
      </w:r>
      <w:r>
        <w:t xml:space="preserve"> Book Sales &amp; Distribution</w:t>
      </w:r>
      <w:r w:rsidRPr="00B705F2">
        <w:t xml:space="preserve">, Perseus Distribution, </w:t>
      </w:r>
      <w:r w:rsidR="0026535E">
        <w:t xml:space="preserve">Perseus Academic, </w:t>
      </w:r>
      <w:r w:rsidRPr="00B705F2">
        <w:t>Publishers Group West, and Legato Publishers Group, as well as through its Constellation digital service offering which also supports Argo Navis Author Services and Faber Fac</w:t>
      </w:r>
      <w:r>
        <w:t>tory Powered by Constellation, T</w:t>
      </w:r>
      <w:r w:rsidRPr="00B705F2">
        <w:t xml:space="preserve">he Perseus Books Group is the leading provider of sales, marketing, distribution, and digital services, serving 400 independent publishers. For more information, visit our websites at </w:t>
      </w:r>
      <w:hyperlink r:id="rId8" w:history="1">
        <w:r w:rsidRPr="002E582C">
          <w:rPr>
            <w:rStyle w:val="Hyperlink"/>
          </w:rPr>
          <w:t>www.perseusbooks.com</w:t>
        </w:r>
      </w:hyperlink>
      <w:r w:rsidRPr="00B705F2">
        <w:t xml:space="preserve">, </w:t>
      </w:r>
      <w:hyperlink r:id="rId9" w:history="1">
        <w:r w:rsidRPr="002E582C">
          <w:rPr>
            <w:rStyle w:val="Hyperlink"/>
          </w:rPr>
          <w:t>http://www.constellationdigital.com</w:t>
        </w:r>
      </w:hyperlink>
      <w:r w:rsidRPr="00B705F2">
        <w:rPr>
          <w:color w:val="000080"/>
        </w:rPr>
        <w:t xml:space="preserve">. </w:t>
      </w:r>
    </w:p>
    <w:p w:rsidR="003865B6" w:rsidRDefault="003865B6" w:rsidP="003865B6">
      <w:pPr>
        <w:rPr>
          <w:b/>
          <w:u w:val="single"/>
        </w:rPr>
      </w:pPr>
    </w:p>
    <w:p w:rsidR="003865B6" w:rsidRDefault="003865B6" w:rsidP="003865B6">
      <w:pPr>
        <w:rPr>
          <w:b/>
          <w:u w:val="single"/>
        </w:rPr>
      </w:pPr>
    </w:p>
    <w:p w:rsidR="003865B6" w:rsidRPr="005376E7" w:rsidRDefault="003865B6" w:rsidP="003865B6">
      <w:pPr>
        <w:rPr>
          <w:b/>
          <w:u w:val="single"/>
        </w:rPr>
      </w:pPr>
      <w:r w:rsidRPr="005376E7">
        <w:rPr>
          <w:b/>
          <w:u w:val="single"/>
        </w:rPr>
        <w:t>ABOUT BROOKINGS</w:t>
      </w:r>
      <w:r w:rsidR="0043764A" w:rsidRPr="005376E7">
        <w:rPr>
          <w:b/>
          <w:u w:val="single"/>
        </w:rPr>
        <w:t xml:space="preserve"> INSTITUTION PRESS</w:t>
      </w:r>
    </w:p>
    <w:p w:rsidR="003865B6" w:rsidRPr="005376E7" w:rsidRDefault="0043764A" w:rsidP="003865B6">
      <w:pPr>
        <w:jc w:val="both"/>
        <w:rPr>
          <w:b/>
        </w:rPr>
      </w:pPr>
      <w:r w:rsidRPr="00E80B45">
        <w:rPr>
          <w:b/>
          <w:color w:val="343434"/>
          <w:shd w:val="clear" w:color="auto" w:fill="FFFFFF"/>
        </w:rPr>
        <w:t>Brookings Institution Press</w:t>
      </w:r>
      <w:r w:rsidRPr="00E80B45">
        <w:rPr>
          <w:color w:val="343434"/>
          <w:shd w:val="clear" w:color="auto" w:fill="FFFFFF"/>
        </w:rPr>
        <w:t xml:space="preserve"> is the book- and journal-publishing arm of the Brookings Institution, a non-partisan think tank based in Washington, DC. All new Brookings Press titles are published in a variety of formats, and the Press is working vigorously to digitize its extensive backlist. With an eye to serving the global marketplace and increasing the worldwide impact of its publications, the Press promotes and distributes its work in international as well as domestic markets, licenses translation rights to foreign publishers, and partners with digital aggregators and e-retailers. The Press also provides sales and distribution services to a number of other research organizations around the globe. For more information, visit our website at </w:t>
      </w:r>
      <w:hyperlink r:id="rId10" w:history="1">
        <w:r w:rsidRPr="00E80B45">
          <w:rPr>
            <w:rStyle w:val="Hyperlink"/>
            <w:shd w:val="clear" w:color="auto" w:fill="FFFFFF"/>
          </w:rPr>
          <w:t>www.brookings.edu/press</w:t>
        </w:r>
      </w:hyperlink>
      <w:r w:rsidRPr="00E80B45">
        <w:rPr>
          <w:color w:val="343434"/>
          <w:shd w:val="clear" w:color="auto" w:fill="FFFFFF"/>
        </w:rPr>
        <w:t xml:space="preserve">. </w:t>
      </w:r>
    </w:p>
    <w:p w:rsidR="00B15591" w:rsidRDefault="00B15591" w:rsidP="00327072">
      <w:pPr>
        <w:jc w:val="both"/>
      </w:pPr>
    </w:p>
    <w:p w:rsidR="00B15591" w:rsidRPr="001E39C7" w:rsidRDefault="00A75825" w:rsidP="002E68FA">
      <w:pPr>
        <w:jc w:val="center"/>
        <w:rPr>
          <w:b/>
        </w:rPr>
      </w:pPr>
      <w:r>
        <w:rPr>
          <w:b/>
        </w:rPr>
        <w:t>#</w:t>
      </w:r>
      <w:r>
        <w:rPr>
          <w:b/>
        </w:rPr>
        <w:tab/>
        <w:t>#</w:t>
      </w:r>
      <w:r>
        <w:rPr>
          <w:b/>
        </w:rPr>
        <w:tab/>
        <w:t>#</w:t>
      </w:r>
    </w:p>
    <w:sectPr w:rsidR="00B15591" w:rsidRPr="001E39C7" w:rsidSect="008056BD">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35" w:rsidRDefault="00007B35" w:rsidP="0015665B">
      <w:r>
        <w:separator/>
      </w:r>
    </w:p>
  </w:endnote>
  <w:endnote w:type="continuationSeparator" w:id="0">
    <w:p w:rsidR="00007B35" w:rsidRDefault="00007B35" w:rsidP="0015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35" w:rsidRDefault="00007B35" w:rsidP="0015665B">
      <w:r>
        <w:separator/>
      </w:r>
    </w:p>
  </w:footnote>
  <w:footnote w:type="continuationSeparator" w:id="0">
    <w:p w:rsidR="00007B35" w:rsidRDefault="00007B35" w:rsidP="00156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C7"/>
    <w:rsid w:val="000011F1"/>
    <w:rsid w:val="00003396"/>
    <w:rsid w:val="00003EC7"/>
    <w:rsid w:val="000047AB"/>
    <w:rsid w:val="00005E87"/>
    <w:rsid w:val="000065A4"/>
    <w:rsid w:val="000074AD"/>
    <w:rsid w:val="00007B35"/>
    <w:rsid w:val="000144A4"/>
    <w:rsid w:val="000151DE"/>
    <w:rsid w:val="00020C84"/>
    <w:rsid w:val="00021902"/>
    <w:rsid w:val="00026955"/>
    <w:rsid w:val="00040865"/>
    <w:rsid w:val="00040DA5"/>
    <w:rsid w:val="00041931"/>
    <w:rsid w:val="000473BD"/>
    <w:rsid w:val="00047F4F"/>
    <w:rsid w:val="00050496"/>
    <w:rsid w:val="00055101"/>
    <w:rsid w:val="00055548"/>
    <w:rsid w:val="000578B0"/>
    <w:rsid w:val="00057D51"/>
    <w:rsid w:val="000610A7"/>
    <w:rsid w:val="000639A7"/>
    <w:rsid w:val="00063B8A"/>
    <w:rsid w:val="000703AD"/>
    <w:rsid w:val="0007095D"/>
    <w:rsid w:val="0007259E"/>
    <w:rsid w:val="00080EEB"/>
    <w:rsid w:val="000A7244"/>
    <w:rsid w:val="000B3267"/>
    <w:rsid w:val="000C1737"/>
    <w:rsid w:val="000C211B"/>
    <w:rsid w:val="000C6037"/>
    <w:rsid w:val="000C610F"/>
    <w:rsid w:val="000C6FF0"/>
    <w:rsid w:val="000D0E86"/>
    <w:rsid w:val="000D714B"/>
    <w:rsid w:val="000E05A4"/>
    <w:rsid w:val="000E133A"/>
    <w:rsid w:val="000E219F"/>
    <w:rsid w:val="000E51B4"/>
    <w:rsid w:val="000F05DB"/>
    <w:rsid w:val="000F0BEE"/>
    <w:rsid w:val="000F663D"/>
    <w:rsid w:val="000F67C4"/>
    <w:rsid w:val="0010098C"/>
    <w:rsid w:val="00101465"/>
    <w:rsid w:val="00104435"/>
    <w:rsid w:val="00106BEF"/>
    <w:rsid w:val="00110CAE"/>
    <w:rsid w:val="00111DFF"/>
    <w:rsid w:val="00120202"/>
    <w:rsid w:val="00122EE7"/>
    <w:rsid w:val="0013026C"/>
    <w:rsid w:val="00131C89"/>
    <w:rsid w:val="0013306D"/>
    <w:rsid w:val="0013681C"/>
    <w:rsid w:val="001413AF"/>
    <w:rsid w:val="00153CCE"/>
    <w:rsid w:val="00154476"/>
    <w:rsid w:val="0015665B"/>
    <w:rsid w:val="00160CAF"/>
    <w:rsid w:val="00160FAB"/>
    <w:rsid w:val="001641B4"/>
    <w:rsid w:val="00166CEB"/>
    <w:rsid w:val="0017494B"/>
    <w:rsid w:val="00174B1B"/>
    <w:rsid w:val="0017714F"/>
    <w:rsid w:val="001775EF"/>
    <w:rsid w:val="0018079F"/>
    <w:rsid w:val="00180FC3"/>
    <w:rsid w:val="001831AB"/>
    <w:rsid w:val="00184813"/>
    <w:rsid w:val="001859F3"/>
    <w:rsid w:val="00186C1B"/>
    <w:rsid w:val="001870C9"/>
    <w:rsid w:val="00191F48"/>
    <w:rsid w:val="00195F74"/>
    <w:rsid w:val="0019618D"/>
    <w:rsid w:val="001A15A7"/>
    <w:rsid w:val="001A6857"/>
    <w:rsid w:val="001B1237"/>
    <w:rsid w:val="001B2687"/>
    <w:rsid w:val="001B310F"/>
    <w:rsid w:val="001B3ABE"/>
    <w:rsid w:val="001B4BD7"/>
    <w:rsid w:val="001B74F0"/>
    <w:rsid w:val="001C40FE"/>
    <w:rsid w:val="001C6286"/>
    <w:rsid w:val="001C6E26"/>
    <w:rsid w:val="001C7315"/>
    <w:rsid w:val="001D22E3"/>
    <w:rsid w:val="001D3147"/>
    <w:rsid w:val="001D4373"/>
    <w:rsid w:val="001E080F"/>
    <w:rsid w:val="001E33C8"/>
    <w:rsid w:val="001E39C7"/>
    <w:rsid w:val="001E4DF2"/>
    <w:rsid w:val="001E77C6"/>
    <w:rsid w:val="001F4EE6"/>
    <w:rsid w:val="001F4FB2"/>
    <w:rsid w:val="001F5E44"/>
    <w:rsid w:val="00200776"/>
    <w:rsid w:val="00201F88"/>
    <w:rsid w:val="00204B8B"/>
    <w:rsid w:val="002068A3"/>
    <w:rsid w:val="002103F0"/>
    <w:rsid w:val="002143B6"/>
    <w:rsid w:val="0021610F"/>
    <w:rsid w:val="00220663"/>
    <w:rsid w:val="00220725"/>
    <w:rsid w:val="00220AC5"/>
    <w:rsid w:val="002218FA"/>
    <w:rsid w:val="0022461B"/>
    <w:rsid w:val="00225E91"/>
    <w:rsid w:val="00227D53"/>
    <w:rsid w:val="00230486"/>
    <w:rsid w:val="002313D3"/>
    <w:rsid w:val="00231959"/>
    <w:rsid w:val="00234D6E"/>
    <w:rsid w:val="00237901"/>
    <w:rsid w:val="00240B9B"/>
    <w:rsid w:val="00246457"/>
    <w:rsid w:val="00252CBD"/>
    <w:rsid w:val="00252EF4"/>
    <w:rsid w:val="00255793"/>
    <w:rsid w:val="00255F5E"/>
    <w:rsid w:val="002566A7"/>
    <w:rsid w:val="00257860"/>
    <w:rsid w:val="00260B48"/>
    <w:rsid w:val="00263931"/>
    <w:rsid w:val="002650AF"/>
    <w:rsid w:val="0026535E"/>
    <w:rsid w:val="00267F51"/>
    <w:rsid w:val="002703EC"/>
    <w:rsid w:val="0027116E"/>
    <w:rsid w:val="00271AC5"/>
    <w:rsid w:val="00271AE2"/>
    <w:rsid w:val="0027478F"/>
    <w:rsid w:val="002750C0"/>
    <w:rsid w:val="002762DE"/>
    <w:rsid w:val="002767EC"/>
    <w:rsid w:val="00277546"/>
    <w:rsid w:val="002812A6"/>
    <w:rsid w:val="002827A0"/>
    <w:rsid w:val="00284499"/>
    <w:rsid w:val="002859E8"/>
    <w:rsid w:val="002917A1"/>
    <w:rsid w:val="00294CDC"/>
    <w:rsid w:val="00296684"/>
    <w:rsid w:val="002A0A76"/>
    <w:rsid w:val="002A63AF"/>
    <w:rsid w:val="002A6535"/>
    <w:rsid w:val="002B1347"/>
    <w:rsid w:val="002B1530"/>
    <w:rsid w:val="002B5447"/>
    <w:rsid w:val="002B6089"/>
    <w:rsid w:val="002B6E75"/>
    <w:rsid w:val="002C2639"/>
    <w:rsid w:val="002C5F0B"/>
    <w:rsid w:val="002D0C23"/>
    <w:rsid w:val="002D1261"/>
    <w:rsid w:val="002D29FB"/>
    <w:rsid w:val="002D2FA9"/>
    <w:rsid w:val="002D53F7"/>
    <w:rsid w:val="002D6357"/>
    <w:rsid w:val="002E2433"/>
    <w:rsid w:val="002E3338"/>
    <w:rsid w:val="002E3EF0"/>
    <w:rsid w:val="002E68FA"/>
    <w:rsid w:val="002E70D4"/>
    <w:rsid w:val="002F0E52"/>
    <w:rsid w:val="002F3B71"/>
    <w:rsid w:val="002F489A"/>
    <w:rsid w:val="002F7D8D"/>
    <w:rsid w:val="00301AA5"/>
    <w:rsid w:val="00302F82"/>
    <w:rsid w:val="0030438E"/>
    <w:rsid w:val="00305ADA"/>
    <w:rsid w:val="00305B7F"/>
    <w:rsid w:val="0031383A"/>
    <w:rsid w:val="00313E2A"/>
    <w:rsid w:val="003145F9"/>
    <w:rsid w:val="00315FD5"/>
    <w:rsid w:val="00323273"/>
    <w:rsid w:val="00323FDB"/>
    <w:rsid w:val="00326215"/>
    <w:rsid w:val="00327072"/>
    <w:rsid w:val="003275FD"/>
    <w:rsid w:val="00331E5C"/>
    <w:rsid w:val="003331DE"/>
    <w:rsid w:val="00335C57"/>
    <w:rsid w:val="00336FA2"/>
    <w:rsid w:val="003408DE"/>
    <w:rsid w:val="00341960"/>
    <w:rsid w:val="003421FC"/>
    <w:rsid w:val="00342E50"/>
    <w:rsid w:val="003448BC"/>
    <w:rsid w:val="003450EC"/>
    <w:rsid w:val="00352A11"/>
    <w:rsid w:val="00352B6E"/>
    <w:rsid w:val="003534EE"/>
    <w:rsid w:val="003544A0"/>
    <w:rsid w:val="00356AB8"/>
    <w:rsid w:val="003609BD"/>
    <w:rsid w:val="00360A69"/>
    <w:rsid w:val="00366EFE"/>
    <w:rsid w:val="00373C6A"/>
    <w:rsid w:val="00380377"/>
    <w:rsid w:val="00381FEF"/>
    <w:rsid w:val="003840C6"/>
    <w:rsid w:val="00384452"/>
    <w:rsid w:val="00385014"/>
    <w:rsid w:val="003865B6"/>
    <w:rsid w:val="00390ACA"/>
    <w:rsid w:val="00392F43"/>
    <w:rsid w:val="00397235"/>
    <w:rsid w:val="003A09A8"/>
    <w:rsid w:val="003A0EB9"/>
    <w:rsid w:val="003A2C2B"/>
    <w:rsid w:val="003A6989"/>
    <w:rsid w:val="003B0191"/>
    <w:rsid w:val="003B0200"/>
    <w:rsid w:val="003B3925"/>
    <w:rsid w:val="003B3D44"/>
    <w:rsid w:val="003B5E1F"/>
    <w:rsid w:val="003C1247"/>
    <w:rsid w:val="003C14D0"/>
    <w:rsid w:val="003C27CA"/>
    <w:rsid w:val="003C3C16"/>
    <w:rsid w:val="003C4A7A"/>
    <w:rsid w:val="003C765D"/>
    <w:rsid w:val="003D2208"/>
    <w:rsid w:val="003E3BEA"/>
    <w:rsid w:val="003E402C"/>
    <w:rsid w:val="003E50B7"/>
    <w:rsid w:val="003E52C1"/>
    <w:rsid w:val="003F386A"/>
    <w:rsid w:val="003F6C42"/>
    <w:rsid w:val="003F6F00"/>
    <w:rsid w:val="003F7D29"/>
    <w:rsid w:val="004066DC"/>
    <w:rsid w:val="0040697E"/>
    <w:rsid w:val="00410939"/>
    <w:rsid w:val="0041239F"/>
    <w:rsid w:val="004136FD"/>
    <w:rsid w:val="00413AC9"/>
    <w:rsid w:val="00417D11"/>
    <w:rsid w:val="004204C2"/>
    <w:rsid w:val="00424B31"/>
    <w:rsid w:val="00427983"/>
    <w:rsid w:val="0043764A"/>
    <w:rsid w:val="00440136"/>
    <w:rsid w:val="00443E97"/>
    <w:rsid w:val="00445669"/>
    <w:rsid w:val="00446B6B"/>
    <w:rsid w:val="00451559"/>
    <w:rsid w:val="00454539"/>
    <w:rsid w:val="0045799E"/>
    <w:rsid w:val="00457AAD"/>
    <w:rsid w:val="0046559F"/>
    <w:rsid w:val="00465EC3"/>
    <w:rsid w:val="00470AB6"/>
    <w:rsid w:val="00471C2D"/>
    <w:rsid w:val="00473CEA"/>
    <w:rsid w:val="004770C1"/>
    <w:rsid w:val="00477D54"/>
    <w:rsid w:val="00480F1F"/>
    <w:rsid w:val="004863B4"/>
    <w:rsid w:val="00490460"/>
    <w:rsid w:val="00490864"/>
    <w:rsid w:val="0049260C"/>
    <w:rsid w:val="004926F1"/>
    <w:rsid w:val="004932F7"/>
    <w:rsid w:val="004944E7"/>
    <w:rsid w:val="00495C01"/>
    <w:rsid w:val="00495C1F"/>
    <w:rsid w:val="0049785B"/>
    <w:rsid w:val="004A0939"/>
    <w:rsid w:val="004A2D6A"/>
    <w:rsid w:val="004A4822"/>
    <w:rsid w:val="004B1F28"/>
    <w:rsid w:val="004B3350"/>
    <w:rsid w:val="004B495E"/>
    <w:rsid w:val="004B55DB"/>
    <w:rsid w:val="004B58DB"/>
    <w:rsid w:val="004B7240"/>
    <w:rsid w:val="004C3697"/>
    <w:rsid w:val="004C59FA"/>
    <w:rsid w:val="004C60DF"/>
    <w:rsid w:val="004C7F74"/>
    <w:rsid w:val="004D16C8"/>
    <w:rsid w:val="004D2C13"/>
    <w:rsid w:val="004D5C88"/>
    <w:rsid w:val="004E14BA"/>
    <w:rsid w:val="004E3ADB"/>
    <w:rsid w:val="004E5959"/>
    <w:rsid w:val="004E62A1"/>
    <w:rsid w:val="004E7996"/>
    <w:rsid w:val="004F13C8"/>
    <w:rsid w:val="004F3EA7"/>
    <w:rsid w:val="005012C0"/>
    <w:rsid w:val="005036EA"/>
    <w:rsid w:val="0050692D"/>
    <w:rsid w:val="00507BB9"/>
    <w:rsid w:val="005107B1"/>
    <w:rsid w:val="00513A39"/>
    <w:rsid w:val="0052069D"/>
    <w:rsid w:val="00525A68"/>
    <w:rsid w:val="00526F92"/>
    <w:rsid w:val="005352A0"/>
    <w:rsid w:val="00537422"/>
    <w:rsid w:val="005376E7"/>
    <w:rsid w:val="00545644"/>
    <w:rsid w:val="00547A11"/>
    <w:rsid w:val="00550490"/>
    <w:rsid w:val="00550673"/>
    <w:rsid w:val="00550CEC"/>
    <w:rsid w:val="00553E12"/>
    <w:rsid w:val="0055533B"/>
    <w:rsid w:val="00561265"/>
    <w:rsid w:val="00561FD0"/>
    <w:rsid w:val="005640B4"/>
    <w:rsid w:val="00564249"/>
    <w:rsid w:val="005819BF"/>
    <w:rsid w:val="0058230D"/>
    <w:rsid w:val="00595FAD"/>
    <w:rsid w:val="005A72B2"/>
    <w:rsid w:val="005B4A14"/>
    <w:rsid w:val="005B4FC3"/>
    <w:rsid w:val="005C04BB"/>
    <w:rsid w:val="005C0D88"/>
    <w:rsid w:val="005C1653"/>
    <w:rsid w:val="005C3B01"/>
    <w:rsid w:val="005C424A"/>
    <w:rsid w:val="005C431A"/>
    <w:rsid w:val="005C545E"/>
    <w:rsid w:val="005C73ED"/>
    <w:rsid w:val="005C7F62"/>
    <w:rsid w:val="005D0386"/>
    <w:rsid w:val="005D2163"/>
    <w:rsid w:val="005D218B"/>
    <w:rsid w:val="00600A9C"/>
    <w:rsid w:val="006023C0"/>
    <w:rsid w:val="0060310D"/>
    <w:rsid w:val="0060337F"/>
    <w:rsid w:val="00605568"/>
    <w:rsid w:val="00606BEE"/>
    <w:rsid w:val="00615724"/>
    <w:rsid w:val="00617CA7"/>
    <w:rsid w:val="00622300"/>
    <w:rsid w:val="006234CE"/>
    <w:rsid w:val="006240C0"/>
    <w:rsid w:val="00625269"/>
    <w:rsid w:val="00634B5F"/>
    <w:rsid w:val="006409DC"/>
    <w:rsid w:val="006442ED"/>
    <w:rsid w:val="00644813"/>
    <w:rsid w:val="00645837"/>
    <w:rsid w:val="00650DA9"/>
    <w:rsid w:val="00650FBD"/>
    <w:rsid w:val="00653C90"/>
    <w:rsid w:val="0065732D"/>
    <w:rsid w:val="00661BB2"/>
    <w:rsid w:val="006647B7"/>
    <w:rsid w:val="006657C3"/>
    <w:rsid w:val="0067481B"/>
    <w:rsid w:val="00685C15"/>
    <w:rsid w:val="0068687B"/>
    <w:rsid w:val="006907A7"/>
    <w:rsid w:val="00690E1C"/>
    <w:rsid w:val="00692119"/>
    <w:rsid w:val="00693F67"/>
    <w:rsid w:val="006A1AA5"/>
    <w:rsid w:val="006A2CF2"/>
    <w:rsid w:val="006A367D"/>
    <w:rsid w:val="006A4B69"/>
    <w:rsid w:val="006A6EE2"/>
    <w:rsid w:val="006B3FF7"/>
    <w:rsid w:val="006C25F9"/>
    <w:rsid w:val="006C65D6"/>
    <w:rsid w:val="006D0D3B"/>
    <w:rsid w:val="006D2073"/>
    <w:rsid w:val="006D3594"/>
    <w:rsid w:val="006D6977"/>
    <w:rsid w:val="006E692D"/>
    <w:rsid w:val="006F020B"/>
    <w:rsid w:val="006F2683"/>
    <w:rsid w:val="006F3ED9"/>
    <w:rsid w:val="006F4281"/>
    <w:rsid w:val="00702893"/>
    <w:rsid w:val="007055EB"/>
    <w:rsid w:val="007068EE"/>
    <w:rsid w:val="007110FC"/>
    <w:rsid w:val="007114D1"/>
    <w:rsid w:val="00711BAB"/>
    <w:rsid w:val="00711E83"/>
    <w:rsid w:val="00712A23"/>
    <w:rsid w:val="00712A8E"/>
    <w:rsid w:val="00712C6C"/>
    <w:rsid w:val="007135AB"/>
    <w:rsid w:val="00714FF6"/>
    <w:rsid w:val="007169AD"/>
    <w:rsid w:val="007204B5"/>
    <w:rsid w:val="00721080"/>
    <w:rsid w:val="00721533"/>
    <w:rsid w:val="00722A0B"/>
    <w:rsid w:val="00722B2B"/>
    <w:rsid w:val="007256F8"/>
    <w:rsid w:val="007259CF"/>
    <w:rsid w:val="00736714"/>
    <w:rsid w:val="0074466C"/>
    <w:rsid w:val="007470B6"/>
    <w:rsid w:val="00752240"/>
    <w:rsid w:val="00760237"/>
    <w:rsid w:val="00761991"/>
    <w:rsid w:val="00764B5A"/>
    <w:rsid w:val="00767640"/>
    <w:rsid w:val="007705DC"/>
    <w:rsid w:val="0077190C"/>
    <w:rsid w:val="00772B2C"/>
    <w:rsid w:val="00777CF7"/>
    <w:rsid w:val="007852AA"/>
    <w:rsid w:val="00786763"/>
    <w:rsid w:val="00786D36"/>
    <w:rsid w:val="007871B1"/>
    <w:rsid w:val="007873C0"/>
    <w:rsid w:val="007878A9"/>
    <w:rsid w:val="00787EB1"/>
    <w:rsid w:val="00790AEF"/>
    <w:rsid w:val="00790C2F"/>
    <w:rsid w:val="00795544"/>
    <w:rsid w:val="00796278"/>
    <w:rsid w:val="00796537"/>
    <w:rsid w:val="007976CF"/>
    <w:rsid w:val="007A7F3C"/>
    <w:rsid w:val="007B00B9"/>
    <w:rsid w:val="007B1017"/>
    <w:rsid w:val="007C0515"/>
    <w:rsid w:val="007C170C"/>
    <w:rsid w:val="007C38EC"/>
    <w:rsid w:val="007C3D06"/>
    <w:rsid w:val="007C433E"/>
    <w:rsid w:val="007C46F8"/>
    <w:rsid w:val="007D18E3"/>
    <w:rsid w:val="007D193F"/>
    <w:rsid w:val="007D19A4"/>
    <w:rsid w:val="007D1D9F"/>
    <w:rsid w:val="007D203A"/>
    <w:rsid w:val="007E4319"/>
    <w:rsid w:val="007F0ADC"/>
    <w:rsid w:val="007F1ABC"/>
    <w:rsid w:val="007F7CA4"/>
    <w:rsid w:val="00802293"/>
    <w:rsid w:val="008056BD"/>
    <w:rsid w:val="008106E4"/>
    <w:rsid w:val="00810AB1"/>
    <w:rsid w:val="00811303"/>
    <w:rsid w:val="0081370F"/>
    <w:rsid w:val="0081545E"/>
    <w:rsid w:val="008155CB"/>
    <w:rsid w:val="008159C8"/>
    <w:rsid w:val="00820EBB"/>
    <w:rsid w:val="008213F6"/>
    <w:rsid w:val="00822179"/>
    <w:rsid w:val="00823B7E"/>
    <w:rsid w:val="0082419A"/>
    <w:rsid w:val="00824743"/>
    <w:rsid w:val="00830142"/>
    <w:rsid w:val="008301F6"/>
    <w:rsid w:val="00834638"/>
    <w:rsid w:val="00835EAD"/>
    <w:rsid w:val="00837799"/>
    <w:rsid w:val="0084713E"/>
    <w:rsid w:val="00847F64"/>
    <w:rsid w:val="008511AA"/>
    <w:rsid w:val="0085206C"/>
    <w:rsid w:val="008565F9"/>
    <w:rsid w:val="0085671D"/>
    <w:rsid w:val="008611D2"/>
    <w:rsid w:val="00862466"/>
    <w:rsid w:val="00863EAC"/>
    <w:rsid w:val="008660D3"/>
    <w:rsid w:val="00866411"/>
    <w:rsid w:val="0086659D"/>
    <w:rsid w:val="00872A0C"/>
    <w:rsid w:val="00872E27"/>
    <w:rsid w:val="00882AF0"/>
    <w:rsid w:val="00883F72"/>
    <w:rsid w:val="00885F47"/>
    <w:rsid w:val="008925EE"/>
    <w:rsid w:val="0089533D"/>
    <w:rsid w:val="00895D72"/>
    <w:rsid w:val="00897771"/>
    <w:rsid w:val="008A3011"/>
    <w:rsid w:val="008A3B15"/>
    <w:rsid w:val="008B5611"/>
    <w:rsid w:val="008B6063"/>
    <w:rsid w:val="008C7B78"/>
    <w:rsid w:val="008D08DB"/>
    <w:rsid w:val="008D1159"/>
    <w:rsid w:val="008D36E6"/>
    <w:rsid w:val="008D37D5"/>
    <w:rsid w:val="008D58F9"/>
    <w:rsid w:val="008D75E1"/>
    <w:rsid w:val="008E031B"/>
    <w:rsid w:val="008E06A5"/>
    <w:rsid w:val="008E29D8"/>
    <w:rsid w:val="008E344F"/>
    <w:rsid w:val="008E44EF"/>
    <w:rsid w:val="008E5E87"/>
    <w:rsid w:val="008E78A9"/>
    <w:rsid w:val="008F0F25"/>
    <w:rsid w:val="008F15E5"/>
    <w:rsid w:val="008F313B"/>
    <w:rsid w:val="00903090"/>
    <w:rsid w:val="0090495C"/>
    <w:rsid w:val="00906DEC"/>
    <w:rsid w:val="00907D2F"/>
    <w:rsid w:val="0091054A"/>
    <w:rsid w:val="00912A7A"/>
    <w:rsid w:val="00912AAA"/>
    <w:rsid w:val="00914CC0"/>
    <w:rsid w:val="0091631A"/>
    <w:rsid w:val="00923497"/>
    <w:rsid w:val="00930825"/>
    <w:rsid w:val="00930D02"/>
    <w:rsid w:val="009314E0"/>
    <w:rsid w:val="00933336"/>
    <w:rsid w:val="009352ED"/>
    <w:rsid w:val="00941DC9"/>
    <w:rsid w:val="0094287E"/>
    <w:rsid w:val="009443EA"/>
    <w:rsid w:val="009531FA"/>
    <w:rsid w:val="009535EF"/>
    <w:rsid w:val="009566D5"/>
    <w:rsid w:val="00956E04"/>
    <w:rsid w:val="009658A9"/>
    <w:rsid w:val="00971AE9"/>
    <w:rsid w:val="00973DE6"/>
    <w:rsid w:val="00974575"/>
    <w:rsid w:val="00975D51"/>
    <w:rsid w:val="00977E92"/>
    <w:rsid w:val="0098097C"/>
    <w:rsid w:val="00981052"/>
    <w:rsid w:val="00983D27"/>
    <w:rsid w:val="00984856"/>
    <w:rsid w:val="00987381"/>
    <w:rsid w:val="009927EB"/>
    <w:rsid w:val="0099410B"/>
    <w:rsid w:val="00995683"/>
    <w:rsid w:val="009962B5"/>
    <w:rsid w:val="00996BA8"/>
    <w:rsid w:val="0099785D"/>
    <w:rsid w:val="009A0316"/>
    <w:rsid w:val="009A280C"/>
    <w:rsid w:val="009A2C25"/>
    <w:rsid w:val="009A2CAD"/>
    <w:rsid w:val="009A3685"/>
    <w:rsid w:val="009A64EB"/>
    <w:rsid w:val="009B076E"/>
    <w:rsid w:val="009B1D1E"/>
    <w:rsid w:val="009B3B89"/>
    <w:rsid w:val="009B5CA6"/>
    <w:rsid w:val="009B743E"/>
    <w:rsid w:val="009C0A81"/>
    <w:rsid w:val="009C4FEF"/>
    <w:rsid w:val="009D456E"/>
    <w:rsid w:val="009D4D46"/>
    <w:rsid w:val="009D61E5"/>
    <w:rsid w:val="009D6F2F"/>
    <w:rsid w:val="009E0120"/>
    <w:rsid w:val="009E0155"/>
    <w:rsid w:val="009E175F"/>
    <w:rsid w:val="009E266C"/>
    <w:rsid w:val="009E4FD4"/>
    <w:rsid w:val="009E530B"/>
    <w:rsid w:val="009F0213"/>
    <w:rsid w:val="009F0F7E"/>
    <w:rsid w:val="009F14B8"/>
    <w:rsid w:val="009F2A29"/>
    <w:rsid w:val="009F37CC"/>
    <w:rsid w:val="009F3EDF"/>
    <w:rsid w:val="009F47DD"/>
    <w:rsid w:val="009F5659"/>
    <w:rsid w:val="009F7BFC"/>
    <w:rsid w:val="00A01FF9"/>
    <w:rsid w:val="00A10DFD"/>
    <w:rsid w:val="00A12511"/>
    <w:rsid w:val="00A20D27"/>
    <w:rsid w:val="00A24E1A"/>
    <w:rsid w:val="00A26436"/>
    <w:rsid w:val="00A374C4"/>
    <w:rsid w:val="00A42543"/>
    <w:rsid w:val="00A517E9"/>
    <w:rsid w:val="00A52D53"/>
    <w:rsid w:val="00A6692E"/>
    <w:rsid w:val="00A71149"/>
    <w:rsid w:val="00A71A12"/>
    <w:rsid w:val="00A72E16"/>
    <w:rsid w:val="00A75825"/>
    <w:rsid w:val="00A77C7F"/>
    <w:rsid w:val="00A82F57"/>
    <w:rsid w:val="00A943CF"/>
    <w:rsid w:val="00A944F2"/>
    <w:rsid w:val="00A951B9"/>
    <w:rsid w:val="00AA1269"/>
    <w:rsid w:val="00AA46B0"/>
    <w:rsid w:val="00AB2065"/>
    <w:rsid w:val="00AB59C3"/>
    <w:rsid w:val="00AC0C7E"/>
    <w:rsid w:val="00AC1018"/>
    <w:rsid w:val="00AC1413"/>
    <w:rsid w:val="00AC1C63"/>
    <w:rsid w:val="00AC2605"/>
    <w:rsid w:val="00AC3B8E"/>
    <w:rsid w:val="00AC4430"/>
    <w:rsid w:val="00AC4B47"/>
    <w:rsid w:val="00AC53D9"/>
    <w:rsid w:val="00AC6250"/>
    <w:rsid w:val="00AC636B"/>
    <w:rsid w:val="00AC6EEA"/>
    <w:rsid w:val="00AD29E9"/>
    <w:rsid w:val="00AD5A01"/>
    <w:rsid w:val="00AE1538"/>
    <w:rsid w:val="00AE15D7"/>
    <w:rsid w:val="00AE206B"/>
    <w:rsid w:val="00AE32EF"/>
    <w:rsid w:val="00AE7D7D"/>
    <w:rsid w:val="00AF0945"/>
    <w:rsid w:val="00AF62A1"/>
    <w:rsid w:val="00AF63CD"/>
    <w:rsid w:val="00B04F5E"/>
    <w:rsid w:val="00B12753"/>
    <w:rsid w:val="00B150EE"/>
    <w:rsid w:val="00B15591"/>
    <w:rsid w:val="00B20A1C"/>
    <w:rsid w:val="00B23117"/>
    <w:rsid w:val="00B23DEE"/>
    <w:rsid w:val="00B240D7"/>
    <w:rsid w:val="00B24C7F"/>
    <w:rsid w:val="00B251EC"/>
    <w:rsid w:val="00B30A60"/>
    <w:rsid w:val="00B35022"/>
    <w:rsid w:val="00B3662B"/>
    <w:rsid w:val="00B4242C"/>
    <w:rsid w:val="00B47A15"/>
    <w:rsid w:val="00B5014B"/>
    <w:rsid w:val="00B501B4"/>
    <w:rsid w:val="00B51BEB"/>
    <w:rsid w:val="00B52855"/>
    <w:rsid w:val="00B55E85"/>
    <w:rsid w:val="00B61786"/>
    <w:rsid w:val="00B620DE"/>
    <w:rsid w:val="00B62FC0"/>
    <w:rsid w:val="00B65B05"/>
    <w:rsid w:val="00B67551"/>
    <w:rsid w:val="00B67753"/>
    <w:rsid w:val="00B67DD3"/>
    <w:rsid w:val="00B705F2"/>
    <w:rsid w:val="00B72096"/>
    <w:rsid w:val="00B72FDC"/>
    <w:rsid w:val="00B73640"/>
    <w:rsid w:val="00B77094"/>
    <w:rsid w:val="00B81AF2"/>
    <w:rsid w:val="00B82A89"/>
    <w:rsid w:val="00B83690"/>
    <w:rsid w:val="00B836FC"/>
    <w:rsid w:val="00B83789"/>
    <w:rsid w:val="00B83C26"/>
    <w:rsid w:val="00B841B8"/>
    <w:rsid w:val="00B904CC"/>
    <w:rsid w:val="00B91D2E"/>
    <w:rsid w:val="00B93308"/>
    <w:rsid w:val="00B94083"/>
    <w:rsid w:val="00B97E80"/>
    <w:rsid w:val="00BA1C3C"/>
    <w:rsid w:val="00BA1C6C"/>
    <w:rsid w:val="00BA4440"/>
    <w:rsid w:val="00BA472A"/>
    <w:rsid w:val="00BA64B6"/>
    <w:rsid w:val="00BA7148"/>
    <w:rsid w:val="00BB19BF"/>
    <w:rsid w:val="00BB28AE"/>
    <w:rsid w:val="00BC15B4"/>
    <w:rsid w:val="00BC2A61"/>
    <w:rsid w:val="00BC3A3D"/>
    <w:rsid w:val="00BC3F81"/>
    <w:rsid w:val="00BC4AAA"/>
    <w:rsid w:val="00BC4E5E"/>
    <w:rsid w:val="00BD11F9"/>
    <w:rsid w:val="00BD1F2F"/>
    <w:rsid w:val="00BD31E5"/>
    <w:rsid w:val="00BD3420"/>
    <w:rsid w:val="00BD474B"/>
    <w:rsid w:val="00BD6BC4"/>
    <w:rsid w:val="00BD7355"/>
    <w:rsid w:val="00BE1115"/>
    <w:rsid w:val="00BE1975"/>
    <w:rsid w:val="00BE1F6D"/>
    <w:rsid w:val="00BE66F7"/>
    <w:rsid w:val="00C02425"/>
    <w:rsid w:val="00C02ECD"/>
    <w:rsid w:val="00C05155"/>
    <w:rsid w:val="00C06F37"/>
    <w:rsid w:val="00C07559"/>
    <w:rsid w:val="00C10308"/>
    <w:rsid w:val="00C1487E"/>
    <w:rsid w:val="00C14983"/>
    <w:rsid w:val="00C243B2"/>
    <w:rsid w:val="00C25AA0"/>
    <w:rsid w:val="00C26C0F"/>
    <w:rsid w:val="00C30E50"/>
    <w:rsid w:val="00C33562"/>
    <w:rsid w:val="00C37C04"/>
    <w:rsid w:val="00C37FC1"/>
    <w:rsid w:val="00C40799"/>
    <w:rsid w:val="00C41F7D"/>
    <w:rsid w:val="00C423E3"/>
    <w:rsid w:val="00C43106"/>
    <w:rsid w:val="00C500DD"/>
    <w:rsid w:val="00C5155E"/>
    <w:rsid w:val="00C52676"/>
    <w:rsid w:val="00C55D94"/>
    <w:rsid w:val="00C5732F"/>
    <w:rsid w:val="00C604E8"/>
    <w:rsid w:val="00C61D81"/>
    <w:rsid w:val="00C62AF6"/>
    <w:rsid w:val="00C62C1E"/>
    <w:rsid w:val="00C63F0A"/>
    <w:rsid w:val="00C65492"/>
    <w:rsid w:val="00C700B7"/>
    <w:rsid w:val="00C72CD2"/>
    <w:rsid w:val="00C74087"/>
    <w:rsid w:val="00C75A23"/>
    <w:rsid w:val="00C779D0"/>
    <w:rsid w:val="00C82887"/>
    <w:rsid w:val="00C82D2C"/>
    <w:rsid w:val="00C836FC"/>
    <w:rsid w:val="00C83F72"/>
    <w:rsid w:val="00C964DF"/>
    <w:rsid w:val="00CA0694"/>
    <w:rsid w:val="00CA0AF1"/>
    <w:rsid w:val="00CA4696"/>
    <w:rsid w:val="00CB2694"/>
    <w:rsid w:val="00CB688B"/>
    <w:rsid w:val="00CB76B8"/>
    <w:rsid w:val="00CD5C16"/>
    <w:rsid w:val="00CD6C43"/>
    <w:rsid w:val="00CF2436"/>
    <w:rsid w:val="00CF2D1A"/>
    <w:rsid w:val="00CF3428"/>
    <w:rsid w:val="00CF5609"/>
    <w:rsid w:val="00CF796E"/>
    <w:rsid w:val="00CF7F19"/>
    <w:rsid w:val="00D00798"/>
    <w:rsid w:val="00D02229"/>
    <w:rsid w:val="00D04F41"/>
    <w:rsid w:val="00D06139"/>
    <w:rsid w:val="00D10E98"/>
    <w:rsid w:val="00D1198A"/>
    <w:rsid w:val="00D13B80"/>
    <w:rsid w:val="00D15579"/>
    <w:rsid w:val="00D15CD2"/>
    <w:rsid w:val="00D16812"/>
    <w:rsid w:val="00D16BE7"/>
    <w:rsid w:val="00D17E99"/>
    <w:rsid w:val="00D20445"/>
    <w:rsid w:val="00D22D3E"/>
    <w:rsid w:val="00D2724C"/>
    <w:rsid w:val="00D351BA"/>
    <w:rsid w:val="00D359F9"/>
    <w:rsid w:val="00D4150D"/>
    <w:rsid w:val="00D421B6"/>
    <w:rsid w:val="00D45B46"/>
    <w:rsid w:val="00D53623"/>
    <w:rsid w:val="00D570FE"/>
    <w:rsid w:val="00D62960"/>
    <w:rsid w:val="00D637DB"/>
    <w:rsid w:val="00D64C77"/>
    <w:rsid w:val="00D65400"/>
    <w:rsid w:val="00D65704"/>
    <w:rsid w:val="00D664AB"/>
    <w:rsid w:val="00D70A7B"/>
    <w:rsid w:val="00D70E33"/>
    <w:rsid w:val="00D72F28"/>
    <w:rsid w:val="00D73ADD"/>
    <w:rsid w:val="00D74646"/>
    <w:rsid w:val="00D7546F"/>
    <w:rsid w:val="00D75C22"/>
    <w:rsid w:val="00D807FE"/>
    <w:rsid w:val="00D853BD"/>
    <w:rsid w:val="00D9163F"/>
    <w:rsid w:val="00D92D25"/>
    <w:rsid w:val="00D93151"/>
    <w:rsid w:val="00D9354E"/>
    <w:rsid w:val="00D942F0"/>
    <w:rsid w:val="00D95673"/>
    <w:rsid w:val="00DB0989"/>
    <w:rsid w:val="00DB27FD"/>
    <w:rsid w:val="00DB4AD1"/>
    <w:rsid w:val="00DB6949"/>
    <w:rsid w:val="00DB6A58"/>
    <w:rsid w:val="00DB6AA1"/>
    <w:rsid w:val="00DB790E"/>
    <w:rsid w:val="00DC1254"/>
    <w:rsid w:val="00DD2BA9"/>
    <w:rsid w:val="00DD397E"/>
    <w:rsid w:val="00DD763F"/>
    <w:rsid w:val="00DE41A3"/>
    <w:rsid w:val="00DE5F32"/>
    <w:rsid w:val="00DE6EF5"/>
    <w:rsid w:val="00DF0D3C"/>
    <w:rsid w:val="00DF41DE"/>
    <w:rsid w:val="00DF5590"/>
    <w:rsid w:val="00DF6EEF"/>
    <w:rsid w:val="00DF7F91"/>
    <w:rsid w:val="00E0545D"/>
    <w:rsid w:val="00E120DE"/>
    <w:rsid w:val="00E12FE5"/>
    <w:rsid w:val="00E22A3B"/>
    <w:rsid w:val="00E25BED"/>
    <w:rsid w:val="00E27084"/>
    <w:rsid w:val="00E27956"/>
    <w:rsid w:val="00E327F0"/>
    <w:rsid w:val="00E35F02"/>
    <w:rsid w:val="00E35F2F"/>
    <w:rsid w:val="00E36138"/>
    <w:rsid w:val="00E41C75"/>
    <w:rsid w:val="00E42740"/>
    <w:rsid w:val="00E4390E"/>
    <w:rsid w:val="00E44A68"/>
    <w:rsid w:val="00E463E0"/>
    <w:rsid w:val="00E46582"/>
    <w:rsid w:val="00E46C16"/>
    <w:rsid w:val="00E46E4D"/>
    <w:rsid w:val="00E47A45"/>
    <w:rsid w:val="00E54B25"/>
    <w:rsid w:val="00E553FD"/>
    <w:rsid w:val="00E60160"/>
    <w:rsid w:val="00E60342"/>
    <w:rsid w:val="00E651BC"/>
    <w:rsid w:val="00E65F98"/>
    <w:rsid w:val="00E679CD"/>
    <w:rsid w:val="00E70B97"/>
    <w:rsid w:val="00E71814"/>
    <w:rsid w:val="00E74575"/>
    <w:rsid w:val="00E7554F"/>
    <w:rsid w:val="00E80963"/>
    <w:rsid w:val="00E80B45"/>
    <w:rsid w:val="00E83ADA"/>
    <w:rsid w:val="00E84151"/>
    <w:rsid w:val="00E87AC0"/>
    <w:rsid w:val="00E9250B"/>
    <w:rsid w:val="00E93538"/>
    <w:rsid w:val="00EA04A3"/>
    <w:rsid w:val="00EA671E"/>
    <w:rsid w:val="00EA6A22"/>
    <w:rsid w:val="00EA6ADD"/>
    <w:rsid w:val="00EB1195"/>
    <w:rsid w:val="00EB50A0"/>
    <w:rsid w:val="00EB5729"/>
    <w:rsid w:val="00EB6F55"/>
    <w:rsid w:val="00EB7E82"/>
    <w:rsid w:val="00EC2664"/>
    <w:rsid w:val="00EC4637"/>
    <w:rsid w:val="00EC478C"/>
    <w:rsid w:val="00EC4978"/>
    <w:rsid w:val="00EC6362"/>
    <w:rsid w:val="00ED1A5A"/>
    <w:rsid w:val="00ED5292"/>
    <w:rsid w:val="00ED7C0F"/>
    <w:rsid w:val="00EE554C"/>
    <w:rsid w:val="00EE6224"/>
    <w:rsid w:val="00EF38CC"/>
    <w:rsid w:val="00F00297"/>
    <w:rsid w:val="00F00715"/>
    <w:rsid w:val="00F010BE"/>
    <w:rsid w:val="00F028F4"/>
    <w:rsid w:val="00F06AB9"/>
    <w:rsid w:val="00F06B2F"/>
    <w:rsid w:val="00F24763"/>
    <w:rsid w:val="00F351F7"/>
    <w:rsid w:val="00F35D32"/>
    <w:rsid w:val="00F366EE"/>
    <w:rsid w:val="00F40846"/>
    <w:rsid w:val="00F40C7A"/>
    <w:rsid w:val="00F53F90"/>
    <w:rsid w:val="00F57F32"/>
    <w:rsid w:val="00F60CB2"/>
    <w:rsid w:val="00F6605F"/>
    <w:rsid w:val="00F70AC3"/>
    <w:rsid w:val="00F71278"/>
    <w:rsid w:val="00F71805"/>
    <w:rsid w:val="00F74BB6"/>
    <w:rsid w:val="00F75DBF"/>
    <w:rsid w:val="00F77990"/>
    <w:rsid w:val="00F81C7C"/>
    <w:rsid w:val="00F83BE6"/>
    <w:rsid w:val="00F86316"/>
    <w:rsid w:val="00F9142B"/>
    <w:rsid w:val="00F94C3F"/>
    <w:rsid w:val="00F95448"/>
    <w:rsid w:val="00FA0A33"/>
    <w:rsid w:val="00FA286C"/>
    <w:rsid w:val="00FA6892"/>
    <w:rsid w:val="00FA7731"/>
    <w:rsid w:val="00FA7EE9"/>
    <w:rsid w:val="00FB1283"/>
    <w:rsid w:val="00FB34C6"/>
    <w:rsid w:val="00FB5511"/>
    <w:rsid w:val="00FC117F"/>
    <w:rsid w:val="00FC1FD7"/>
    <w:rsid w:val="00FC434B"/>
    <w:rsid w:val="00FC5812"/>
    <w:rsid w:val="00FC703A"/>
    <w:rsid w:val="00FC7137"/>
    <w:rsid w:val="00FD0433"/>
    <w:rsid w:val="00FD08AD"/>
    <w:rsid w:val="00FD205F"/>
    <w:rsid w:val="00FE52EC"/>
    <w:rsid w:val="00FE6F6F"/>
    <w:rsid w:val="00FE7539"/>
    <w:rsid w:val="00FF3F9E"/>
    <w:rsid w:val="00FF409C"/>
    <w:rsid w:val="00FF5DB9"/>
    <w:rsid w:val="00FF669B"/>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39C7"/>
    <w:rPr>
      <w:rFonts w:ascii="Tahoma" w:hAnsi="Tahoma" w:cs="Tahoma"/>
      <w:sz w:val="16"/>
      <w:szCs w:val="16"/>
    </w:rPr>
  </w:style>
  <w:style w:type="character" w:customStyle="1" w:styleId="BalloonTextChar">
    <w:name w:val="Balloon Text Char"/>
    <w:basedOn w:val="DefaultParagraphFont"/>
    <w:link w:val="BalloonText"/>
    <w:rsid w:val="001E39C7"/>
    <w:rPr>
      <w:rFonts w:ascii="Tahoma" w:hAnsi="Tahoma" w:cs="Tahoma"/>
      <w:sz w:val="16"/>
      <w:szCs w:val="16"/>
    </w:rPr>
  </w:style>
  <w:style w:type="paragraph" w:customStyle="1" w:styleId="Default">
    <w:name w:val="Default"/>
    <w:rsid w:val="00B705F2"/>
    <w:pPr>
      <w:autoSpaceDE w:val="0"/>
      <w:autoSpaceDN w:val="0"/>
      <w:adjustRightInd w:val="0"/>
    </w:pPr>
    <w:rPr>
      <w:color w:val="000000"/>
      <w:sz w:val="24"/>
      <w:szCs w:val="24"/>
    </w:rPr>
  </w:style>
  <w:style w:type="character" w:styleId="Hyperlink">
    <w:name w:val="Hyperlink"/>
    <w:basedOn w:val="DefaultParagraphFont"/>
    <w:rsid w:val="00A75825"/>
    <w:rPr>
      <w:color w:val="0000FF" w:themeColor="hyperlink"/>
      <w:u w:val="single"/>
    </w:rPr>
  </w:style>
  <w:style w:type="paragraph" w:styleId="Header">
    <w:name w:val="header"/>
    <w:basedOn w:val="Normal"/>
    <w:link w:val="HeaderChar"/>
    <w:rsid w:val="0015665B"/>
    <w:pPr>
      <w:tabs>
        <w:tab w:val="center" w:pos="4680"/>
        <w:tab w:val="right" w:pos="9360"/>
      </w:tabs>
    </w:pPr>
  </w:style>
  <w:style w:type="character" w:customStyle="1" w:styleId="HeaderChar">
    <w:name w:val="Header Char"/>
    <w:basedOn w:val="DefaultParagraphFont"/>
    <w:link w:val="Header"/>
    <w:rsid w:val="0015665B"/>
    <w:rPr>
      <w:sz w:val="24"/>
      <w:szCs w:val="24"/>
    </w:rPr>
  </w:style>
  <w:style w:type="paragraph" w:styleId="Footer">
    <w:name w:val="footer"/>
    <w:basedOn w:val="Normal"/>
    <w:link w:val="FooterChar"/>
    <w:rsid w:val="0015665B"/>
    <w:pPr>
      <w:tabs>
        <w:tab w:val="center" w:pos="4680"/>
        <w:tab w:val="right" w:pos="9360"/>
      </w:tabs>
    </w:pPr>
  </w:style>
  <w:style w:type="character" w:customStyle="1" w:styleId="FooterChar">
    <w:name w:val="Footer Char"/>
    <w:basedOn w:val="DefaultParagraphFont"/>
    <w:link w:val="Footer"/>
    <w:rsid w:val="0015665B"/>
    <w:rPr>
      <w:sz w:val="24"/>
      <w:szCs w:val="24"/>
    </w:rPr>
  </w:style>
  <w:style w:type="paragraph" w:styleId="BodyText">
    <w:name w:val="Body Text"/>
    <w:basedOn w:val="Normal"/>
    <w:link w:val="BodyTextChar"/>
    <w:uiPriority w:val="1"/>
    <w:qFormat/>
    <w:rsid w:val="00445669"/>
    <w:pPr>
      <w:widowControl w:val="0"/>
      <w:ind w:left="104"/>
    </w:pPr>
    <w:rPr>
      <w:rFonts w:ascii="Calibri" w:eastAsia="Calibri" w:hAnsi="Calibri" w:cstheme="minorBidi"/>
    </w:rPr>
  </w:style>
  <w:style w:type="character" w:customStyle="1" w:styleId="BodyTextChar">
    <w:name w:val="Body Text Char"/>
    <w:basedOn w:val="DefaultParagraphFont"/>
    <w:link w:val="BodyText"/>
    <w:uiPriority w:val="1"/>
    <w:rsid w:val="00445669"/>
    <w:rPr>
      <w:rFonts w:ascii="Calibri" w:eastAsia="Calibri" w:hAnsi="Calibri" w:cstheme="minorBidi"/>
      <w:sz w:val="24"/>
      <w:szCs w:val="24"/>
    </w:rPr>
  </w:style>
  <w:style w:type="character" w:styleId="CommentReference">
    <w:name w:val="annotation reference"/>
    <w:basedOn w:val="DefaultParagraphFont"/>
    <w:rsid w:val="00336FA2"/>
    <w:rPr>
      <w:sz w:val="16"/>
      <w:szCs w:val="16"/>
    </w:rPr>
  </w:style>
  <w:style w:type="paragraph" w:styleId="CommentText">
    <w:name w:val="annotation text"/>
    <w:basedOn w:val="Normal"/>
    <w:link w:val="CommentTextChar"/>
    <w:rsid w:val="00336FA2"/>
    <w:rPr>
      <w:sz w:val="20"/>
      <w:szCs w:val="20"/>
    </w:rPr>
  </w:style>
  <w:style w:type="character" w:customStyle="1" w:styleId="CommentTextChar">
    <w:name w:val="Comment Text Char"/>
    <w:basedOn w:val="DefaultParagraphFont"/>
    <w:link w:val="CommentText"/>
    <w:rsid w:val="00336FA2"/>
  </w:style>
  <w:style w:type="paragraph" w:styleId="CommentSubject">
    <w:name w:val="annotation subject"/>
    <w:basedOn w:val="CommentText"/>
    <w:next w:val="CommentText"/>
    <w:link w:val="CommentSubjectChar"/>
    <w:rsid w:val="00336FA2"/>
    <w:rPr>
      <w:b/>
      <w:bCs/>
    </w:rPr>
  </w:style>
  <w:style w:type="character" w:customStyle="1" w:styleId="CommentSubjectChar">
    <w:name w:val="Comment Subject Char"/>
    <w:basedOn w:val="CommentTextChar"/>
    <w:link w:val="CommentSubject"/>
    <w:rsid w:val="00336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39C7"/>
    <w:rPr>
      <w:rFonts w:ascii="Tahoma" w:hAnsi="Tahoma" w:cs="Tahoma"/>
      <w:sz w:val="16"/>
      <w:szCs w:val="16"/>
    </w:rPr>
  </w:style>
  <w:style w:type="character" w:customStyle="1" w:styleId="BalloonTextChar">
    <w:name w:val="Balloon Text Char"/>
    <w:basedOn w:val="DefaultParagraphFont"/>
    <w:link w:val="BalloonText"/>
    <w:rsid w:val="001E39C7"/>
    <w:rPr>
      <w:rFonts w:ascii="Tahoma" w:hAnsi="Tahoma" w:cs="Tahoma"/>
      <w:sz w:val="16"/>
      <w:szCs w:val="16"/>
    </w:rPr>
  </w:style>
  <w:style w:type="paragraph" w:customStyle="1" w:styleId="Default">
    <w:name w:val="Default"/>
    <w:rsid w:val="00B705F2"/>
    <w:pPr>
      <w:autoSpaceDE w:val="0"/>
      <w:autoSpaceDN w:val="0"/>
      <w:adjustRightInd w:val="0"/>
    </w:pPr>
    <w:rPr>
      <w:color w:val="000000"/>
      <w:sz w:val="24"/>
      <w:szCs w:val="24"/>
    </w:rPr>
  </w:style>
  <w:style w:type="character" w:styleId="Hyperlink">
    <w:name w:val="Hyperlink"/>
    <w:basedOn w:val="DefaultParagraphFont"/>
    <w:rsid w:val="00A75825"/>
    <w:rPr>
      <w:color w:val="0000FF" w:themeColor="hyperlink"/>
      <w:u w:val="single"/>
    </w:rPr>
  </w:style>
  <w:style w:type="paragraph" w:styleId="Header">
    <w:name w:val="header"/>
    <w:basedOn w:val="Normal"/>
    <w:link w:val="HeaderChar"/>
    <w:rsid w:val="0015665B"/>
    <w:pPr>
      <w:tabs>
        <w:tab w:val="center" w:pos="4680"/>
        <w:tab w:val="right" w:pos="9360"/>
      </w:tabs>
    </w:pPr>
  </w:style>
  <w:style w:type="character" w:customStyle="1" w:styleId="HeaderChar">
    <w:name w:val="Header Char"/>
    <w:basedOn w:val="DefaultParagraphFont"/>
    <w:link w:val="Header"/>
    <w:rsid w:val="0015665B"/>
    <w:rPr>
      <w:sz w:val="24"/>
      <w:szCs w:val="24"/>
    </w:rPr>
  </w:style>
  <w:style w:type="paragraph" w:styleId="Footer">
    <w:name w:val="footer"/>
    <w:basedOn w:val="Normal"/>
    <w:link w:val="FooterChar"/>
    <w:rsid w:val="0015665B"/>
    <w:pPr>
      <w:tabs>
        <w:tab w:val="center" w:pos="4680"/>
        <w:tab w:val="right" w:pos="9360"/>
      </w:tabs>
    </w:pPr>
  </w:style>
  <w:style w:type="character" w:customStyle="1" w:styleId="FooterChar">
    <w:name w:val="Footer Char"/>
    <w:basedOn w:val="DefaultParagraphFont"/>
    <w:link w:val="Footer"/>
    <w:rsid w:val="0015665B"/>
    <w:rPr>
      <w:sz w:val="24"/>
      <w:szCs w:val="24"/>
    </w:rPr>
  </w:style>
  <w:style w:type="paragraph" w:styleId="BodyText">
    <w:name w:val="Body Text"/>
    <w:basedOn w:val="Normal"/>
    <w:link w:val="BodyTextChar"/>
    <w:uiPriority w:val="1"/>
    <w:qFormat/>
    <w:rsid w:val="00445669"/>
    <w:pPr>
      <w:widowControl w:val="0"/>
      <w:ind w:left="104"/>
    </w:pPr>
    <w:rPr>
      <w:rFonts w:ascii="Calibri" w:eastAsia="Calibri" w:hAnsi="Calibri" w:cstheme="minorBidi"/>
    </w:rPr>
  </w:style>
  <w:style w:type="character" w:customStyle="1" w:styleId="BodyTextChar">
    <w:name w:val="Body Text Char"/>
    <w:basedOn w:val="DefaultParagraphFont"/>
    <w:link w:val="BodyText"/>
    <w:uiPriority w:val="1"/>
    <w:rsid w:val="00445669"/>
    <w:rPr>
      <w:rFonts w:ascii="Calibri" w:eastAsia="Calibri" w:hAnsi="Calibri" w:cstheme="minorBidi"/>
      <w:sz w:val="24"/>
      <w:szCs w:val="24"/>
    </w:rPr>
  </w:style>
  <w:style w:type="character" w:styleId="CommentReference">
    <w:name w:val="annotation reference"/>
    <w:basedOn w:val="DefaultParagraphFont"/>
    <w:rsid w:val="00336FA2"/>
    <w:rPr>
      <w:sz w:val="16"/>
      <w:szCs w:val="16"/>
    </w:rPr>
  </w:style>
  <w:style w:type="paragraph" w:styleId="CommentText">
    <w:name w:val="annotation text"/>
    <w:basedOn w:val="Normal"/>
    <w:link w:val="CommentTextChar"/>
    <w:rsid w:val="00336FA2"/>
    <w:rPr>
      <w:sz w:val="20"/>
      <w:szCs w:val="20"/>
    </w:rPr>
  </w:style>
  <w:style w:type="character" w:customStyle="1" w:styleId="CommentTextChar">
    <w:name w:val="Comment Text Char"/>
    <w:basedOn w:val="DefaultParagraphFont"/>
    <w:link w:val="CommentText"/>
    <w:rsid w:val="00336FA2"/>
  </w:style>
  <w:style w:type="paragraph" w:styleId="CommentSubject">
    <w:name w:val="annotation subject"/>
    <w:basedOn w:val="CommentText"/>
    <w:next w:val="CommentText"/>
    <w:link w:val="CommentSubjectChar"/>
    <w:rsid w:val="00336FA2"/>
    <w:rPr>
      <w:b/>
      <w:bCs/>
    </w:rPr>
  </w:style>
  <w:style w:type="character" w:customStyle="1" w:styleId="CommentSubjectChar">
    <w:name w:val="Comment Subject Char"/>
    <w:basedOn w:val="CommentTextChar"/>
    <w:link w:val="CommentSubject"/>
    <w:rsid w:val="00336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7718">
      <w:bodyDiv w:val="1"/>
      <w:marLeft w:val="0"/>
      <w:marRight w:val="0"/>
      <w:marTop w:val="0"/>
      <w:marBottom w:val="0"/>
      <w:divBdr>
        <w:top w:val="none" w:sz="0" w:space="0" w:color="auto"/>
        <w:left w:val="none" w:sz="0" w:space="0" w:color="auto"/>
        <w:bottom w:val="none" w:sz="0" w:space="0" w:color="auto"/>
        <w:right w:val="none" w:sz="0" w:space="0" w:color="auto"/>
      </w:divBdr>
    </w:div>
    <w:div w:id="440759253">
      <w:bodyDiv w:val="1"/>
      <w:marLeft w:val="0"/>
      <w:marRight w:val="0"/>
      <w:marTop w:val="0"/>
      <w:marBottom w:val="0"/>
      <w:divBdr>
        <w:top w:val="none" w:sz="0" w:space="0" w:color="auto"/>
        <w:left w:val="none" w:sz="0" w:space="0" w:color="auto"/>
        <w:bottom w:val="none" w:sz="0" w:space="0" w:color="auto"/>
        <w:right w:val="none" w:sz="0" w:space="0" w:color="auto"/>
      </w:divBdr>
    </w:div>
    <w:div w:id="561604375">
      <w:bodyDiv w:val="1"/>
      <w:marLeft w:val="0"/>
      <w:marRight w:val="0"/>
      <w:marTop w:val="0"/>
      <w:marBottom w:val="0"/>
      <w:divBdr>
        <w:top w:val="none" w:sz="0" w:space="0" w:color="auto"/>
        <w:left w:val="none" w:sz="0" w:space="0" w:color="auto"/>
        <w:bottom w:val="none" w:sz="0" w:space="0" w:color="auto"/>
        <w:right w:val="none" w:sz="0" w:space="0" w:color="auto"/>
      </w:divBdr>
    </w:div>
    <w:div w:id="715937057">
      <w:bodyDiv w:val="1"/>
      <w:marLeft w:val="0"/>
      <w:marRight w:val="0"/>
      <w:marTop w:val="0"/>
      <w:marBottom w:val="0"/>
      <w:divBdr>
        <w:top w:val="none" w:sz="0" w:space="0" w:color="auto"/>
        <w:left w:val="none" w:sz="0" w:space="0" w:color="auto"/>
        <w:bottom w:val="none" w:sz="0" w:space="0" w:color="auto"/>
        <w:right w:val="none" w:sz="0" w:space="0" w:color="auto"/>
      </w:divBdr>
    </w:div>
    <w:div w:id="859396475">
      <w:bodyDiv w:val="1"/>
      <w:marLeft w:val="0"/>
      <w:marRight w:val="0"/>
      <w:marTop w:val="0"/>
      <w:marBottom w:val="0"/>
      <w:divBdr>
        <w:top w:val="none" w:sz="0" w:space="0" w:color="auto"/>
        <w:left w:val="none" w:sz="0" w:space="0" w:color="auto"/>
        <w:bottom w:val="none" w:sz="0" w:space="0" w:color="auto"/>
        <w:right w:val="none" w:sz="0" w:space="0" w:color="auto"/>
      </w:divBdr>
    </w:div>
    <w:div w:id="893467781">
      <w:bodyDiv w:val="1"/>
      <w:marLeft w:val="0"/>
      <w:marRight w:val="0"/>
      <w:marTop w:val="0"/>
      <w:marBottom w:val="0"/>
      <w:divBdr>
        <w:top w:val="none" w:sz="0" w:space="0" w:color="auto"/>
        <w:left w:val="none" w:sz="0" w:space="0" w:color="auto"/>
        <w:bottom w:val="none" w:sz="0" w:space="0" w:color="auto"/>
        <w:right w:val="none" w:sz="0" w:space="0" w:color="auto"/>
      </w:divBdr>
    </w:div>
    <w:div w:id="910046114">
      <w:bodyDiv w:val="1"/>
      <w:marLeft w:val="0"/>
      <w:marRight w:val="0"/>
      <w:marTop w:val="0"/>
      <w:marBottom w:val="0"/>
      <w:divBdr>
        <w:top w:val="none" w:sz="0" w:space="0" w:color="auto"/>
        <w:left w:val="none" w:sz="0" w:space="0" w:color="auto"/>
        <w:bottom w:val="none" w:sz="0" w:space="0" w:color="auto"/>
        <w:right w:val="none" w:sz="0" w:space="0" w:color="auto"/>
      </w:divBdr>
    </w:div>
    <w:div w:id="1747998561">
      <w:bodyDiv w:val="1"/>
      <w:marLeft w:val="0"/>
      <w:marRight w:val="0"/>
      <w:marTop w:val="0"/>
      <w:marBottom w:val="0"/>
      <w:divBdr>
        <w:top w:val="none" w:sz="0" w:space="0" w:color="auto"/>
        <w:left w:val="none" w:sz="0" w:space="0" w:color="auto"/>
        <w:bottom w:val="none" w:sz="0" w:space="0" w:color="auto"/>
        <w:right w:val="none" w:sz="0" w:space="0" w:color="auto"/>
      </w:divBdr>
    </w:div>
    <w:div w:id="1781603296">
      <w:bodyDiv w:val="1"/>
      <w:marLeft w:val="0"/>
      <w:marRight w:val="0"/>
      <w:marTop w:val="0"/>
      <w:marBottom w:val="0"/>
      <w:divBdr>
        <w:top w:val="none" w:sz="0" w:space="0" w:color="auto"/>
        <w:left w:val="none" w:sz="0" w:space="0" w:color="auto"/>
        <w:bottom w:val="none" w:sz="0" w:space="0" w:color="auto"/>
        <w:right w:val="none" w:sz="0" w:space="0" w:color="auto"/>
      </w:divBdr>
    </w:div>
    <w:div w:id="20092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book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ookings.edu/press" TargetMode="External"/><Relationship Id="rId4" Type="http://schemas.openxmlformats.org/officeDocument/2006/relationships/webSettings" Target="webSettings.xml"/><Relationship Id="rId9" Type="http://schemas.openxmlformats.org/officeDocument/2006/relationships/hyperlink" Target="http://www.constellation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Perseus Books Group</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Michele</dc:creator>
  <cp:lastModifiedBy>Schmidt, Kathleen</cp:lastModifiedBy>
  <cp:revision>2</cp:revision>
  <cp:lastPrinted>2014-12-09T21:05:00Z</cp:lastPrinted>
  <dcterms:created xsi:type="dcterms:W3CDTF">2015-05-21T20:25:00Z</dcterms:created>
  <dcterms:modified xsi:type="dcterms:W3CDTF">2015-05-21T20:25:00Z</dcterms:modified>
</cp:coreProperties>
</file>