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84" w:rsidRPr="00745A33" w:rsidRDefault="00536384" w:rsidP="00745A33">
      <w:pPr>
        <w:spacing w:line="340" w:lineRule="atLeast"/>
        <w:rPr>
          <w:rFonts w:ascii="Arial" w:hAnsi="Arial" w:cs="Arial"/>
          <w:b/>
          <w:bCs/>
        </w:rPr>
      </w:pPr>
      <w:bookmarkStart w:id="0" w:name="_GoBack"/>
      <w:bookmarkEnd w:id="0"/>
      <w:r w:rsidRPr="00745A33">
        <w:rPr>
          <w:rFonts w:ascii="Arial" w:hAnsi="Arial" w:cs="Arial"/>
          <w:b/>
          <w:bCs/>
        </w:rPr>
        <w:t>Cambridge University Press announce</w:t>
      </w:r>
      <w:r w:rsidR="00745A33" w:rsidRPr="00745A33">
        <w:rPr>
          <w:rFonts w:ascii="Arial" w:hAnsi="Arial" w:cs="Arial"/>
          <w:b/>
          <w:bCs/>
        </w:rPr>
        <w:t xml:space="preserve">s </w:t>
      </w:r>
      <w:r w:rsidRPr="00745A33">
        <w:rPr>
          <w:rFonts w:ascii="Arial" w:hAnsi="Arial" w:cs="Arial"/>
          <w:b/>
          <w:bCs/>
        </w:rPr>
        <w:t>sales growth</w:t>
      </w:r>
      <w:r w:rsidR="00475ECC">
        <w:rPr>
          <w:rFonts w:ascii="Arial" w:hAnsi="Arial" w:cs="Arial"/>
          <w:b/>
          <w:bCs/>
        </w:rPr>
        <w:t xml:space="preserve"> in 2014/5</w:t>
      </w:r>
    </w:p>
    <w:p w:rsidR="00536384" w:rsidRPr="00745A33" w:rsidRDefault="00536384" w:rsidP="00745A33">
      <w:pPr>
        <w:spacing w:line="340" w:lineRule="atLeast"/>
        <w:rPr>
          <w:rFonts w:ascii="Arial" w:hAnsi="Arial" w:cs="Arial"/>
          <w:b/>
          <w:bCs/>
        </w:rPr>
      </w:pPr>
    </w:p>
    <w:p w:rsidR="00536384" w:rsidRPr="00745A33" w:rsidRDefault="00536384" w:rsidP="00745A33">
      <w:pPr>
        <w:spacing w:line="340" w:lineRule="atLeast"/>
        <w:rPr>
          <w:rFonts w:ascii="Arial" w:hAnsi="Arial" w:cs="Arial"/>
          <w:bCs/>
        </w:rPr>
      </w:pPr>
      <w:r w:rsidRPr="00745A33">
        <w:rPr>
          <w:rFonts w:ascii="Arial" w:hAnsi="Arial" w:cs="Arial"/>
          <w:bCs/>
        </w:rPr>
        <w:t>Cambridge Un</w:t>
      </w:r>
      <w:r w:rsidR="00475ECC">
        <w:rPr>
          <w:rFonts w:ascii="Arial" w:hAnsi="Arial" w:cs="Arial"/>
          <w:bCs/>
        </w:rPr>
        <w:t xml:space="preserve">iversity Press today reported </w:t>
      </w:r>
      <w:r w:rsidR="00BF19D7">
        <w:rPr>
          <w:rFonts w:ascii="Arial" w:hAnsi="Arial" w:cs="Arial"/>
          <w:bCs/>
        </w:rPr>
        <w:t xml:space="preserve">a twelfth consecutive </w:t>
      </w:r>
      <w:r w:rsidR="00475ECC">
        <w:rPr>
          <w:rFonts w:ascii="Arial" w:hAnsi="Arial" w:cs="Arial"/>
          <w:bCs/>
        </w:rPr>
        <w:t xml:space="preserve">year of sales </w:t>
      </w:r>
      <w:r w:rsidRPr="00745A33">
        <w:rPr>
          <w:rFonts w:ascii="Arial" w:hAnsi="Arial" w:cs="Arial"/>
          <w:bCs/>
        </w:rPr>
        <w:t>growth in its 2014/</w:t>
      </w:r>
      <w:r w:rsidR="00745A33">
        <w:rPr>
          <w:rFonts w:ascii="Arial" w:hAnsi="Arial" w:cs="Arial"/>
          <w:bCs/>
        </w:rPr>
        <w:t>1</w:t>
      </w:r>
      <w:r w:rsidRPr="00745A33">
        <w:rPr>
          <w:rFonts w:ascii="Arial" w:hAnsi="Arial" w:cs="Arial"/>
          <w:bCs/>
        </w:rPr>
        <w:t>5 Annual Report. </w:t>
      </w:r>
    </w:p>
    <w:p w:rsidR="00536384" w:rsidRPr="00745A33" w:rsidRDefault="00536384" w:rsidP="00745A33">
      <w:pPr>
        <w:spacing w:line="340" w:lineRule="atLeast"/>
        <w:rPr>
          <w:rFonts w:ascii="Arial" w:hAnsi="Arial" w:cs="Arial"/>
          <w:bCs/>
        </w:rPr>
      </w:pPr>
    </w:p>
    <w:p w:rsidR="000F53DE" w:rsidRPr="00745A33" w:rsidRDefault="00BF19D7" w:rsidP="00745A33">
      <w:pPr>
        <w:spacing w:line="340" w:lineRule="atLeast"/>
        <w:rPr>
          <w:rFonts w:ascii="Arial" w:hAnsi="Arial" w:cs="Arial"/>
          <w:bCs/>
        </w:rPr>
      </w:pPr>
      <w:r>
        <w:rPr>
          <w:rFonts w:ascii="Arial" w:eastAsia="Arial" w:hAnsi="Arial" w:cs="Arial"/>
        </w:rPr>
        <w:t>Digital</w:t>
      </w:r>
      <w:r w:rsidR="65292FD9" w:rsidRPr="65292FD9">
        <w:rPr>
          <w:rFonts w:ascii="Arial" w:eastAsia="Arial" w:hAnsi="Arial" w:cs="Arial"/>
        </w:rPr>
        <w:t xml:space="preserve"> developments</w:t>
      </w:r>
      <w:r>
        <w:rPr>
          <w:rFonts w:ascii="Arial" w:eastAsia="Arial" w:hAnsi="Arial" w:cs="Arial"/>
        </w:rPr>
        <w:t>, partnerships across the University of Cambridge</w:t>
      </w:r>
      <w:r w:rsidR="65292FD9" w:rsidRPr="65292FD9">
        <w:rPr>
          <w:rFonts w:ascii="Arial" w:eastAsia="Arial" w:hAnsi="Arial" w:cs="Arial"/>
        </w:rPr>
        <w:t xml:space="preserve"> and </w:t>
      </w:r>
      <w:r>
        <w:rPr>
          <w:rFonts w:ascii="Arial" w:eastAsia="Arial" w:hAnsi="Arial" w:cs="Arial"/>
        </w:rPr>
        <w:t>further investment in</w:t>
      </w:r>
      <w:r w:rsidR="65292FD9" w:rsidRPr="65292FD9">
        <w:rPr>
          <w:rFonts w:ascii="Arial" w:eastAsia="Arial" w:hAnsi="Arial" w:cs="Arial"/>
        </w:rPr>
        <w:t xml:space="preserve"> growing markets </w:t>
      </w:r>
      <w:r>
        <w:rPr>
          <w:rFonts w:ascii="Arial" w:eastAsia="Arial" w:hAnsi="Arial" w:cs="Arial"/>
        </w:rPr>
        <w:t>all helped</w:t>
      </w:r>
      <w:r w:rsidR="65292FD9" w:rsidRPr="65292FD9">
        <w:rPr>
          <w:rFonts w:ascii="Arial" w:eastAsia="Arial" w:hAnsi="Arial" w:cs="Arial"/>
        </w:rPr>
        <w:t xml:space="preserve"> the Press </w:t>
      </w:r>
      <w:r>
        <w:rPr>
          <w:rFonts w:ascii="Arial" w:eastAsia="Arial" w:hAnsi="Arial" w:cs="Arial"/>
        </w:rPr>
        <w:t xml:space="preserve">to </w:t>
      </w:r>
      <w:r w:rsidR="65292FD9" w:rsidRPr="65292FD9">
        <w:rPr>
          <w:rFonts w:ascii="Arial" w:eastAsia="Arial" w:hAnsi="Arial" w:cs="Arial"/>
        </w:rPr>
        <w:t>achieve sales of £269</w:t>
      </w:r>
      <w:r w:rsidR="00AB1AFB">
        <w:rPr>
          <w:rFonts w:ascii="Arial" w:eastAsia="Arial" w:hAnsi="Arial" w:cs="Arial"/>
        </w:rPr>
        <w:t>m</w:t>
      </w:r>
      <w:r w:rsidR="65292FD9" w:rsidRPr="65292FD9">
        <w:rPr>
          <w:rFonts w:ascii="Arial" w:eastAsia="Arial" w:hAnsi="Arial" w:cs="Arial"/>
        </w:rPr>
        <w:t xml:space="preserve">, an increase of five per cent at constant currency rates from the same period in 2013/14. </w:t>
      </w:r>
    </w:p>
    <w:p w:rsidR="000F53DE" w:rsidRPr="00745A33" w:rsidRDefault="000F53DE" w:rsidP="00745A33">
      <w:pPr>
        <w:spacing w:line="340" w:lineRule="atLeast"/>
        <w:rPr>
          <w:rFonts w:ascii="Arial" w:hAnsi="Arial" w:cs="Arial"/>
          <w:bCs/>
        </w:rPr>
      </w:pPr>
    </w:p>
    <w:p w:rsidR="000F53DE" w:rsidRPr="00745A33" w:rsidRDefault="000F53DE" w:rsidP="00745A33">
      <w:pPr>
        <w:spacing w:line="340" w:lineRule="atLeast"/>
        <w:rPr>
          <w:rFonts w:ascii="Arial" w:hAnsi="Arial" w:cs="Arial"/>
          <w:bCs/>
          <w:lang w:val="en-US"/>
        </w:rPr>
      </w:pPr>
      <w:r w:rsidRPr="00745A33">
        <w:rPr>
          <w:rFonts w:ascii="Arial" w:hAnsi="Arial" w:cs="Arial"/>
          <w:bCs/>
          <w:lang w:val="en-US"/>
        </w:rPr>
        <w:t xml:space="preserve">Operating profit before exceptional, one-off costs was £6.7 million, with </w:t>
      </w:r>
      <w:r w:rsidR="00BA4900">
        <w:rPr>
          <w:rFonts w:ascii="Arial" w:hAnsi="Arial" w:cs="Arial"/>
          <w:bCs/>
          <w:lang w:val="en-US"/>
        </w:rPr>
        <w:t>a</w:t>
      </w:r>
      <w:r w:rsidRPr="00745A33">
        <w:rPr>
          <w:rFonts w:ascii="Arial" w:hAnsi="Arial" w:cs="Arial"/>
          <w:bCs/>
          <w:lang w:val="en-US"/>
        </w:rPr>
        <w:t xml:space="preserve"> sharp decline in </w:t>
      </w:r>
      <w:r w:rsidR="00AB1AFB">
        <w:rPr>
          <w:rFonts w:ascii="Arial" w:hAnsi="Arial" w:cs="Arial"/>
          <w:bCs/>
          <w:lang w:val="en-US"/>
        </w:rPr>
        <w:t>government spending in</w:t>
      </w:r>
      <w:r w:rsidRPr="00745A33">
        <w:rPr>
          <w:rFonts w:ascii="Arial" w:hAnsi="Arial" w:cs="Arial"/>
          <w:bCs/>
          <w:lang w:val="en-US"/>
        </w:rPr>
        <w:t xml:space="preserve"> South Africa</w:t>
      </w:r>
      <w:r w:rsidR="00BA4900">
        <w:rPr>
          <w:rFonts w:ascii="Arial" w:hAnsi="Arial" w:cs="Arial"/>
          <w:bCs/>
          <w:color w:val="943634" w:themeColor="accent2" w:themeShade="BF"/>
          <w:lang w:val="en-US"/>
        </w:rPr>
        <w:t xml:space="preserve">, </w:t>
      </w:r>
      <w:r w:rsidR="00556716" w:rsidRPr="00556716">
        <w:rPr>
          <w:rFonts w:ascii="Arial" w:hAnsi="Arial" w:cs="Arial"/>
          <w:bCs/>
          <w:lang w:val="en-US"/>
        </w:rPr>
        <w:t>affecting all publishers</w:t>
      </w:r>
      <w:r w:rsidR="00BA4900" w:rsidRPr="00556716">
        <w:rPr>
          <w:rFonts w:ascii="Arial" w:hAnsi="Arial" w:cs="Arial"/>
          <w:bCs/>
          <w:lang w:val="en-US"/>
        </w:rPr>
        <w:t>,</w:t>
      </w:r>
      <w:r w:rsidRPr="00BA4900">
        <w:rPr>
          <w:rFonts w:ascii="Arial" w:hAnsi="Arial" w:cs="Arial"/>
          <w:bCs/>
          <w:lang w:val="en-US"/>
        </w:rPr>
        <w:t xml:space="preserve"> </w:t>
      </w:r>
      <w:r w:rsidRPr="00745A33">
        <w:rPr>
          <w:rFonts w:ascii="Arial" w:hAnsi="Arial" w:cs="Arial"/>
          <w:bCs/>
          <w:lang w:val="en-US"/>
        </w:rPr>
        <w:t>having a significant impact on the comparison to last year’s equivalent figure of £8.7m.</w:t>
      </w:r>
    </w:p>
    <w:p w:rsidR="001E2EA4" w:rsidRPr="00745A33" w:rsidRDefault="001E2EA4" w:rsidP="00745A33">
      <w:pPr>
        <w:spacing w:line="340" w:lineRule="atLeast"/>
        <w:rPr>
          <w:rFonts w:ascii="Arial" w:hAnsi="Arial" w:cs="Arial"/>
          <w:bCs/>
        </w:rPr>
      </w:pPr>
    </w:p>
    <w:p w:rsidR="000F53DE" w:rsidRPr="00745A33" w:rsidRDefault="65292FD9" w:rsidP="00745A33">
      <w:pPr>
        <w:spacing w:line="340" w:lineRule="atLeast"/>
        <w:rPr>
          <w:rFonts w:ascii="Arial" w:hAnsi="Arial" w:cs="Arial"/>
          <w:bCs/>
        </w:rPr>
      </w:pPr>
      <w:r w:rsidRPr="65292FD9">
        <w:rPr>
          <w:rFonts w:ascii="Arial" w:eastAsia="Arial" w:hAnsi="Arial" w:cs="Arial"/>
        </w:rPr>
        <w:t xml:space="preserve">Digital revenues continued to rise and now account for almost a third of all sales. </w:t>
      </w:r>
      <w:r w:rsidRPr="65292FD9">
        <w:rPr>
          <w:rFonts w:ascii="Arial" w:eastAsia="Arial" w:hAnsi="Arial" w:cs="Arial"/>
          <w:lang w:val="en-US"/>
        </w:rPr>
        <w:t xml:space="preserve">Blended sales – incorporating digital learning tools as well as print – have almost doubled year-on-year. </w:t>
      </w:r>
      <w:r w:rsidR="00BF19D7">
        <w:rPr>
          <w:rFonts w:ascii="Arial" w:eastAsia="Arial" w:hAnsi="Arial" w:cs="Arial"/>
          <w:lang w:val="en-US"/>
        </w:rPr>
        <w:t xml:space="preserve">Joint initiatives with Cambridge Assessment continued to expand. </w:t>
      </w:r>
    </w:p>
    <w:p w:rsidR="0024697E" w:rsidRPr="00745A33" w:rsidRDefault="0024697E" w:rsidP="00745A33">
      <w:pPr>
        <w:spacing w:line="340" w:lineRule="atLeast"/>
        <w:rPr>
          <w:rFonts w:ascii="Arial" w:hAnsi="Arial" w:cs="Arial"/>
          <w:bCs/>
          <w:lang w:val="en-US"/>
        </w:rPr>
      </w:pPr>
    </w:p>
    <w:p w:rsidR="0024697E" w:rsidRPr="00745A33" w:rsidRDefault="65292FD9" w:rsidP="00745A33">
      <w:pPr>
        <w:spacing w:line="340" w:lineRule="atLeast"/>
        <w:rPr>
          <w:rFonts w:ascii="Arial" w:hAnsi="Arial" w:cs="Arial"/>
          <w:bCs/>
        </w:rPr>
      </w:pPr>
      <w:r w:rsidRPr="65292FD9">
        <w:rPr>
          <w:rFonts w:ascii="Arial" w:eastAsia="Arial" w:hAnsi="Arial" w:cs="Arial"/>
        </w:rPr>
        <w:t xml:space="preserve">The year was characterised by investments in growing markets such as Mexico, Spain, Turkey and the Middle East, and </w:t>
      </w:r>
      <w:r w:rsidR="00BF19D7">
        <w:rPr>
          <w:rFonts w:ascii="Arial" w:eastAsia="Arial" w:hAnsi="Arial" w:cs="Arial"/>
        </w:rPr>
        <w:t>by</w:t>
      </w:r>
      <w:r w:rsidRPr="65292FD9">
        <w:rPr>
          <w:rFonts w:ascii="Arial" w:eastAsia="Arial" w:hAnsi="Arial" w:cs="Arial"/>
        </w:rPr>
        <w:t xml:space="preserve"> streamlining pro</w:t>
      </w:r>
      <w:r w:rsidR="00F86CF9">
        <w:rPr>
          <w:rFonts w:ascii="Arial" w:eastAsia="Arial" w:hAnsi="Arial" w:cs="Arial"/>
        </w:rPr>
        <w:t xml:space="preserve">cesses, systems and overheads. </w:t>
      </w:r>
      <w:r w:rsidRPr="65292FD9">
        <w:rPr>
          <w:rFonts w:ascii="Arial" w:eastAsia="Arial" w:hAnsi="Arial" w:cs="Arial"/>
        </w:rPr>
        <w:t>The Press has expanded its IT and support services in Manila and opened a new o</w:t>
      </w:r>
      <w:r w:rsidR="00F86CF9">
        <w:rPr>
          <w:rFonts w:ascii="Arial" w:eastAsia="Arial" w:hAnsi="Arial" w:cs="Arial"/>
        </w:rPr>
        <w:t xml:space="preserve">perations centre in Hyderabad. </w:t>
      </w:r>
      <w:r w:rsidRPr="65292FD9">
        <w:rPr>
          <w:rFonts w:ascii="Arial" w:eastAsia="Arial" w:hAnsi="Arial" w:cs="Arial"/>
        </w:rPr>
        <w:t xml:space="preserve">New offices have also opened in India, Mexico, Madrid and Manila and, in Cambridge, the Press has consolidated all of its Cambridge operations in the University Printing House, all of which will enable the Press to operate more effectively as an expanding digital business. </w:t>
      </w:r>
    </w:p>
    <w:p w:rsidR="0024697E" w:rsidRPr="00745A33" w:rsidRDefault="0024697E" w:rsidP="00745A33">
      <w:pPr>
        <w:spacing w:line="340" w:lineRule="atLeast"/>
        <w:rPr>
          <w:rFonts w:ascii="Arial" w:hAnsi="Arial" w:cs="Arial"/>
          <w:bCs/>
        </w:rPr>
      </w:pPr>
    </w:p>
    <w:p w:rsidR="0055469F" w:rsidRPr="00745A33" w:rsidRDefault="0024697E" w:rsidP="00745A33">
      <w:pPr>
        <w:spacing w:line="340" w:lineRule="atLeast"/>
        <w:rPr>
          <w:rFonts w:ascii="Arial" w:hAnsi="Arial" w:cs="Arial"/>
          <w:bCs/>
        </w:rPr>
      </w:pPr>
      <w:r w:rsidRPr="00745A33">
        <w:rPr>
          <w:rFonts w:ascii="Arial" w:hAnsi="Arial" w:cs="Arial"/>
          <w:bCs/>
        </w:rPr>
        <w:t>Chief Executive Peter Phillips said: ‘</w:t>
      </w:r>
      <w:r w:rsidR="00D62B48" w:rsidRPr="00745A33">
        <w:rPr>
          <w:rFonts w:ascii="Arial" w:hAnsi="Arial" w:cs="Arial"/>
          <w:bCs/>
        </w:rPr>
        <w:t xml:space="preserve">Our continued commitment to quality and innovation resulted in </w:t>
      </w:r>
      <w:r w:rsidR="00475ECC">
        <w:rPr>
          <w:rFonts w:ascii="Arial" w:hAnsi="Arial" w:cs="Arial"/>
          <w:bCs/>
        </w:rPr>
        <w:t>another</w:t>
      </w:r>
      <w:r w:rsidR="00D62B48" w:rsidRPr="00745A33">
        <w:rPr>
          <w:rFonts w:ascii="Arial" w:hAnsi="Arial" w:cs="Arial"/>
          <w:bCs/>
        </w:rPr>
        <w:t xml:space="preserve"> </w:t>
      </w:r>
      <w:r w:rsidR="00475ECC">
        <w:rPr>
          <w:rFonts w:ascii="Arial" w:hAnsi="Arial" w:cs="Arial"/>
          <w:bCs/>
        </w:rPr>
        <w:t xml:space="preserve">year of </w:t>
      </w:r>
      <w:r w:rsidR="00D62B48" w:rsidRPr="00745A33">
        <w:rPr>
          <w:rFonts w:ascii="Arial" w:hAnsi="Arial" w:cs="Arial"/>
          <w:bCs/>
        </w:rPr>
        <w:t>successive sales growth</w:t>
      </w:r>
      <w:r w:rsidR="00475ECC">
        <w:rPr>
          <w:rFonts w:ascii="Arial" w:hAnsi="Arial" w:cs="Arial"/>
          <w:bCs/>
        </w:rPr>
        <w:t>, which now spans over a decade. In addition to reporting</w:t>
      </w:r>
      <w:r w:rsidR="00D62B48" w:rsidRPr="00745A33">
        <w:rPr>
          <w:rFonts w:ascii="Arial" w:hAnsi="Arial" w:cs="Arial"/>
          <w:bCs/>
        </w:rPr>
        <w:t xml:space="preserve"> a signi</w:t>
      </w:r>
      <w:r w:rsidR="00475ECC">
        <w:rPr>
          <w:rFonts w:ascii="Arial" w:hAnsi="Arial" w:cs="Arial"/>
          <w:bCs/>
        </w:rPr>
        <w:t>ficant rise in digital revenues, t</w:t>
      </w:r>
      <w:r w:rsidR="00D62B48" w:rsidRPr="00745A33">
        <w:rPr>
          <w:rFonts w:ascii="Arial" w:hAnsi="Arial" w:cs="Arial"/>
          <w:bCs/>
        </w:rPr>
        <w:t xml:space="preserve">his year has seen the </w:t>
      </w:r>
      <w:r w:rsidR="00AB1AFB">
        <w:rPr>
          <w:rFonts w:ascii="Arial" w:hAnsi="Arial" w:cs="Arial"/>
          <w:bCs/>
        </w:rPr>
        <w:t>P</w:t>
      </w:r>
      <w:r w:rsidR="00D62B48" w:rsidRPr="00745A33">
        <w:rPr>
          <w:rFonts w:ascii="Arial" w:hAnsi="Arial" w:cs="Arial"/>
          <w:bCs/>
        </w:rPr>
        <w:t xml:space="preserve">ress </w:t>
      </w:r>
      <w:r w:rsidR="0055469F" w:rsidRPr="00745A33">
        <w:rPr>
          <w:rFonts w:ascii="Arial" w:hAnsi="Arial" w:cs="Arial"/>
          <w:bCs/>
          <w:lang w:val="en-US"/>
        </w:rPr>
        <w:t>continue to invest heavily in moving from a publisher of printed books and journals to a provider of content-related</w:t>
      </w:r>
      <w:r w:rsidR="00D62B48" w:rsidRPr="00745A33">
        <w:rPr>
          <w:rFonts w:ascii="Arial" w:hAnsi="Arial" w:cs="Arial"/>
          <w:bCs/>
          <w:lang w:val="en-US"/>
        </w:rPr>
        <w:t xml:space="preserve"> </w:t>
      </w:r>
      <w:r w:rsidR="0055469F" w:rsidRPr="00745A33">
        <w:rPr>
          <w:rFonts w:ascii="Arial" w:hAnsi="Arial" w:cs="Arial"/>
          <w:bCs/>
          <w:lang w:val="en-US"/>
        </w:rPr>
        <w:t>prod</w:t>
      </w:r>
      <w:r w:rsidR="00D62B48" w:rsidRPr="00745A33">
        <w:rPr>
          <w:rFonts w:ascii="Arial" w:hAnsi="Arial" w:cs="Arial"/>
          <w:bCs/>
          <w:lang w:val="en-US"/>
        </w:rPr>
        <w:t xml:space="preserve">ucts and services in many media </w:t>
      </w:r>
      <w:r w:rsidR="00D62B48" w:rsidRPr="00745A33">
        <w:rPr>
          <w:rFonts w:ascii="Arial" w:hAnsi="Arial" w:cs="Arial"/>
          <w:bCs/>
        </w:rPr>
        <w:t>– while keeping excellence at the heart of all we do.</w:t>
      </w:r>
      <w:r w:rsidR="001B373B" w:rsidRPr="00745A33">
        <w:rPr>
          <w:rFonts w:ascii="Arial" w:hAnsi="Arial" w:cs="Arial"/>
          <w:bCs/>
        </w:rPr>
        <w:t>’</w:t>
      </w:r>
      <w:r w:rsidR="0055469F" w:rsidRPr="00745A33">
        <w:rPr>
          <w:rFonts w:ascii="Arial" w:hAnsi="Arial" w:cs="Arial"/>
          <w:bCs/>
          <w:lang w:val="en-US"/>
        </w:rPr>
        <w:t xml:space="preserve"> </w:t>
      </w:r>
    </w:p>
    <w:p w:rsidR="00D62B48" w:rsidRPr="00745A33" w:rsidRDefault="00D62B48" w:rsidP="00745A33">
      <w:pPr>
        <w:spacing w:line="340" w:lineRule="atLeast"/>
        <w:rPr>
          <w:rFonts w:ascii="Arial" w:hAnsi="Arial" w:cs="Arial"/>
          <w:bCs/>
        </w:rPr>
      </w:pPr>
    </w:p>
    <w:p w:rsidR="001320C0" w:rsidRPr="00745A33" w:rsidRDefault="0024697E" w:rsidP="00745A33">
      <w:pPr>
        <w:spacing w:line="340" w:lineRule="atLeast"/>
        <w:rPr>
          <w:rFonts w:ascii="Arial" w:hAnsi="Arial" w:cs="Arial"/>
          <w:bCs/>
        </w:rPr>
      </w:pPr>
      <w:r w:rsidRPr="00745A33">
        <w:rPr>
          <w:rFonts w:ascii="Arial" w:hAnsi="Arial" w:cs="Arial"/>
          <w:bCs/>
        </w:rPr>
        <w:t>Find out mor</w:t>
      </w:r>
      <w:r w:rsidR="00F86CF9">
        <w:rPr>
          <w:rFonts w:ascii="Arial" w:hAnsi="Arial" w:cs="Arial"/>
          <w:bCs/>
        </w:rPr>
        <w:t xml:space="preserve">e by visiting the Annual Report </w:t>
      </w:r>
      <w:r w:rsidRPr="00745A33">
        <w:rPr>
          <w:rFonts w:ascii="Arial" w:hAnsi="Arial" w:cs="Arial"/>
          <w:bCs/>
        </w:rPr>
        <w:t>website:</w:t>
      </w:r>
      <w:r w:rsidR="00F86CF9">
        <w:rPr>
          <w:rFonts w:ascii="Arial" w:hAnsi="Arial" w:cs="Arial"/>
          <w:bCs/>
        </w:rPr>
        <w:t xml:space="preserve"> </w:t>
      </w:r>
      <w:hyperlink r:id="rId5" w:history="1">
        <w:r w:rsidRPr="00745A33">
          <w:rPr>
            <w:rStyle w:val="Hyperlink"/>
            <w:rFonts w:ascii="Arial" w:hAnsi="Arial" w:cs="Arial"/>
            <w:bCs/>
          </w:rPr>
          <w:t>http://www.cambridge.org/annualreport</w:t>
        </w:r>
      </w:hyperlink>
    </w:p>
    <w:sectPr w:rsidR="001320C0" w:rsidRPr="00745A33" w:rsidSect="00A030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handler">
    <w15:presenceInfo w15:providerId="AD" w15:userId="S-1-5-21-2133147896-499326638-6498272-14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6D55F5-BF29-4526-B966-AAAE6EB31EE5}"/>
    <w:docVar w:name="dgnword-eventsink" w:val="394139280"/>
  </w:docVars>
  <w:rsids>
    <w:rsidRoot w:val="00536384"/>
    <w:rsid w:val="000F53DE"/>
    <w:rsid w:val="001320C0"/>
    <w:rsid w:val="001B373B"/>
    <w:rsid w:val="001D44EB"/>
    <w:rsid w:val="001E2EA4"/>
    <w:rsid w:val="0024697E"/>
    <w:rsid w:val="002B5C7A"/>
    <w:rsid w:val="00475ECC"/>
    <w:rsid w:val="004B72F4"/>
    <w:rsid w:val="00536384"/>
    <w:rsid w:val="0055469F"/>
    <w:rsid w:val="00556716"/>
    <w:rsid w:val="00557D41"/>
    <w:rsid w:val="007302E0"/>
    <w:rsid w:val="00745A33"/>
    <w:rsid w:val="0086260D"/>
    <w:rsid w:val="00A0303F"/>
    <w:rsid w:val="00AB1AFB"/>
    <w:rsid w:val="00BA4900"/>
    <w:rsid w:val="00BF19D7"/>
    <w:rsid w:val="00D62B48"/>
    <w:rsid w:val="00EE7262"/>
    <w:rsid w:val="00F85446"/>
    <w:rsid w:val="00F86CF9"/>
    <w:rsid w:val="65292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7E"/>
    <w:rPr>
      <w:color w:val="0000FF" w:themeColor="hyperlink"/>
      <w:u w:val="single"/>
    </w:rPr>
  </w:style>
  <w:style w:type="paragraph" w:styleId="BalloonText">
    <w:name w:val="Balloon Text"/>
    <w:basedOn w:val="Normal"/>
    <w:link w:val="BalloonTextChar"/>
    <w:uiPriority w:val="99"/>
    <w:semiHidden/>
    <w:unhideWhenUsed/>
    <w:rsid w:val="00BF1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7E"/>
    <w:rPr>
      <w:color w:val="0000FF" w:themeColor="hyperlink"/>
      <w:u w:val="single"/>
    </w:rPr>
  </w:style>
  <w:style w:type="paragraph" w:styleId="BalloonText">
    <w:name w:val="Balloon Text"/>
    <w:basedOn w:val="Normal"/>
    <w:link w:val="BalloonTextChar"/>
    <w:uiPriority w:val="99"/>
    <w:semiHidden/>
    <w:unhideWhenUsed/>
    <w:rsid w:val="00BF1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653">
      <w:bodyDiv w:val="1"/>
      <w:marLeft w:val="0"/>
      <w:marRight w:val="0"/>
      <w:marTop w:val="0"/>
      <w:marBottom w:val="0"/>
      <w:divBdr>
        <w:top w:val="none" w:sz="0" w:space="0" w:color="auto"/>
        <w:left w:val="none" w:sz="0" w:space="0" w:color="auto"/>
        <w:bottom w:val="none" w:sz="0" w:space="0" w:color="auto"/>
        <w:right w:val="none" w:sz="0" w:space="0" w:color="auto"/>
      </w:divBdr>
    </w:div>
    <w:div w:id="123499111">
      <w:bodyDiv w:val="1"/>
      <w:marLeft w:val="0"/>
      <w:marRight w:val="0"/>
      <w:marTop w:val="0"/>
      <w:marBottom w:val="0"/>
      <w:divBdr>
        <w:top w:val="none" w:sz="0" w:space="0" w:color="auto"/>
        <w:left w:val="none" w:sz="0" w:space="0" w:color="auto"/>
        <w:bottom w:val="none" w:sz="0" w:space="0" w:color="auto"/>
        <w:right w:val="none" w:sz="0" w:space="0" w:color="auto"/>
      </w:divBdr>
    </w:div>
    <w:div w:id="478153082">
      <w:bodyDiv w:val="1"/>
      <w:marLeft w:val="0"/>
      <w:marRight w:val="0"/>
      <w:marTop w:val="0"/>
      <w:marBottom w:val="0"/>
      <w:divBdr>
        <w:top w:val="none" w:sz="0" w:space="0" w:color="auto"/>
        <w:left w:val="none" w:sz="0" w:space="0" w:color="auto"/>
        <w:bottom w:val="none" w:sz="0" w:space="0" w:color="auto"/>
        <w:right w:val="none" w:sz="0" w:space="0" w:color="auto"/>
      </w:divBdr>
    </w:div>
    <w:div w:id="687024728">
      <w:bodyDiv w:val="1"/>
      <w:marLeft w:val="0"/>
      <w:marRight w:val="0"/>
      <w:marTop w:val="0"/>
      <w:marBottom w:val="0"/>
      <w:divBdr>
        <w:top w:val="none" w:sz="0" w:space="0" w:color="auto"/>
        <w:left w:val="none" w:sz="0" w:space="0" w:color="auto"/>
        <w:bottom w:val="none" w:sz="0" w:space="0" w:color="auto"/>
        <w:right w:val="none" w:sz="0" w:space="0" w:color="auto"/>
      </w:divBdr>
    </w:div>
    <w:div w:id="817918457">
      <w:bodyDiv w:val="1"/>
      <w:marLeft w:val="0"/>
      <w:marRight w:val="0"/>
      <w:marTop w:val="0"/>
      <w:marBottom w:val="0"/>
      <w:divBdr>
        <w:top w:val="none" w:sz="0" w:space="0" w:color="auto"/>
        <w:left w:val="none" w:sz="0" w:space="0" w:color="auto"/>
        <w:bottom w:val="none" w:sz="0" w:space="0" w:color="auto"/>
        <w:right w:val="none" w:sz="0" w:space="0" w:color="auto"/>
      </w:divBdr>
    </w:div>
    <w:div w:id="1445222808">
      <w:bodyDiv w:val="1"/>
      <w:marLeft w:val="0"/>
      <w:marRight w:val="0"/>
      <w:marTop w:val="0"/>
      <w:marBottom w:val="0"/>
      <w:divBdr>
        <w:top w:val="none" w:sz="0" w:space="0" w:color="auto"/>
        <w:left w:val="none" w:sz="0" w:space="0" w:color="auto"/>
        <w:bottom w:val="none" w:sz="0" w:space="0" w:color="auto"/>
        <w:right w:val="none" w:sz="0" w:space="0" w:color="auto"/>
      </w:divBdr>
    </w:div>
    <w:div w:id="1447001479">
      <w:bodyDiv w:val="1"/>
      <w:marLeft w:val="0"/>
      <w:marRight w:val="0"/>
      <w:marTop w:val="0"/>
      <w:marBottom w:val="0"/>
      <w:divBdr>
        <w:top w:val="none" w:sz="0" w:space="0" w:color="auto"/>
        <w:left w:val="none" w:sz="0" w:space="0" w:color="auto"/>
        <w:bottom w:val="none" w:sz="0" w:space="0" w:color="auto"/>
        <w:right w:val="none" w:sz="0" w:space="0" w:color="auto"/>
      </w:divBdr>
    </w:div>
    <w:div w:id="2123574395">
      <w:bodyDiv w:val="1"/>
      <w:marLeft w:val="0"/>
      <w:marRight w:val="0"/>
      <w:marTop w:val="0"/>
      <w:marBottom w:val="0"/>
      <w:divBdr>
        <w:top w:val="none" w:sz="0" w:space="0" w:color="auto"/>
        <w:left w:val="none" w:sz="0" w:space="0" w:color="auto"/>
        <w:bottom w:val="none" w:sz="0" w:space="0" w:color="auto"/>
        <w:right w:val="none" w:sz="0" w:space="0" w:color="auto"/>
      </w:divBdr>
    </w:div>
    <w:div w:id="2130003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bridge.org/annualrepor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Tuckwell</dc:creator>
  <cp:keywords/>
  <dc:description/>
  <cp:lastModifiedBy>Adam Tuckwell</cp:lastModifiedBy>
  <cp:revision>2</cp:revision>
  <dcterms:created xsi:type="dcterms:W3CDTF">2015-07-27T09:04:00Z</dcterms:created>
  <dcterms:modified xsi:type="dcterms:W3CDTF">2015-07-27T09:04:00Z</dcterms:modified>
</cp:coreProperties>
</file>